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7B18" w:rsidRDefault="00827B18" w:rsidP="00814DEC">
      <w:pPr>
        <w:pStyle w:val="SemEspaamento"/>
        <w:ind w:firstLine="709"/>
        <w:jc w:val="both"/>
      </w:pPr>
    </w:p>
    <w:tbl>
      <w:tblPr>
        <w:tblW w:w="89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39"/>
      </w:tblGrid>
      <w:tr w:rsidR="00E13793" w:rsidRPr="00E13793" w:rsidTr="002F16E5">
        <w:trPr>
          <w:trHeight w:val="2367"/>
        </w:trPr>
        <w:tc>
          <w:tcPr>
            <w:tcW w:w="8939" w:type="dxa"/>
            <w:shd w:val="clear" w:color="auto" w:fill="FFFFFF"/>
            <w:hideMark/>
          </w:tcPr>
          <w:p w:rsidR="00E13793" w:rsidRPr="00E13793" w:rsidRDefault="00E13793" w:rsidP="001971EF">
            <w:pPr>
              <w:widowControl/>
              <w:suppressAutoHyphens w:val="0"/>
              <w:spacing w:after="12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</w:p>
          <w:p w:rsidR="00E13793" w:rsidRPr="00E13793" w:rsidRDefault="0026763E" w:rsidP="00E1379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LEI Nº 678 09 DE JUN</w:t>
            </w:r>
            <w:r w:rsidR="00E13793">
              <w:rPr>
                <w:rFonts w:eastAsia="Times New Roman" w:cs="Times New Roman"/>
                <w:b/>
                <w:kern w:val="0"/>
                <w:lang w:eastAsia="pt-BR" w:bidi="ar-SA"/>
              </w:rPr>
              <w:t>HO DE</w:t>
            </w:r>
            <w:r w:rsidR="00E13793" w:rsidRPr="00E13793">
              <w:rPr>
                <w:rFonts w:eastAsia="Times New Roman" w:cs="Times New Roman"/>
                <w:b/>
                <w:kern w:val="0"/>
                <w:lang w:eastAsia="pt-BR" w:bidi="ar-SA"/>
              </w:rPr>
              <w:t xml:space="preserve"> 2021</w:t>
            </w:r>
          </w:p>
          <w:p w:rsidR="00E13793" w:rsidRDefault="00E13793" w:rsidP="00E13793">
            <w:pPr>
              <w:widowControl/>
              <w:suppressAutoHyphens w:val="0"/>
              <w:spacing w:after="120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</w:p>
          <w:p w:rsidR="00E13793" w:rsidRDefault="00E13793" w:rsidP="00E13793">
            <w:pPr>
              <w:widowControl/>
              <w:suppressAutoHyphens w:val="0"/>
              <w:spacing w:after="120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</w:p>
          <w:p w:rsidR="00E13793" w:rsidRPr="00E13793" w:rsidRDefault="00E13793" w:rsidP="00E13793">
            <w:pPr>
              <w:widowControl/>
              <w:shd w:val="clear" w:color="auto" w:fill="FFFFFF"/>
              <w:suppressAutoHyphens w:val="0"/>
              <w:spacing w:before="300" w:after="300" w:line="300" w:lineRule="atLeast"/>
              <w:ind w:left="4253"/>
              <w:jc w:val="both"/>
              <w:outlineLvl w:val="0"/>
              <w:rPr>
                <w:rFonts w:eastAsia="Times New Roman" w:cs="Times New Roman"/>
                <w:b/>
                <w:bCs/>
                <w:color w:val="333333"/>
                <w:kern w:val="36"/>
                <w:lang w:eastAsia="pt-BR" w:bidi="ar-SA"/>
              </w:rPr>
            </w:pPr>
            <w:r w:rsidRPr="00E13793">
              <w:rPr>
                <w:rFonts w:eastAsia="Times New Roman" w:cs="Times New Roman"/>
                <w:b/>
                <w:bCs/>
                <w:color w:val="333333"/>
                <w:kern w:val="36"/>
                <w:lang w:eastAsia="pt-BR" w:bidi="ar-SA"/>
              </w:rPr>
              <w:t>Emente: Institui Gratificação de Incentivo a Atividades Especiais de Combate ao Coronavírus (COVID-19), e dá outras providências.</w:t>
            </w:r>
          </w:p>
          <w:p w:rsidR="00E13793" w:rsidRPr="00E13793" w:rsidRDefault="00E13793" w:rsidP="00E13793">
            <w:pPr>
              <w:widowControl/>
              <w:suppressAutoHyphens w:val="0"/>
              <w:spacing w:after="120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</w:p>
          <w:p w:rsidR="00E13793" w:rsidRPr="00E13793" w:rsidRDefault="00E13793" w:rsidP="00E13793">
            <w:pPr>
              <w:widowControl/>
              <w:suppressAutoHyphens w:val="0"/>
              <w:ind w:left="4111"/>
              <w:rPr>
                <w:rFonts w:eastAsia="Times New Roman" w:cs="Times New Roman"/>
                <w:kern w:val="0"/>
                <w:lang w:eastAsia="pt-BR" w:bidi="ar-SA"/>
              </w:rPr>
            </w:pPr>
          </w:p>
          <w:p w:rsidR="00E13793" w:rsidRPr="00E13793" w:rsidRDefault="00E13793" w:rsidP="00E1379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pt-BR" w:bidi="ar-SA"/>
              </w:rPr>
            </w:pPr>
            <w:r w:rsidRPr="00E13793">
              <w:rPr>
                <w:rFonts w:eastAsia="Times New Roman" w:cs="Times New Roman"/>
                <w:b/>
                <w:kern w:val="0"/>
                <w:lang w:eastAsia="pt-BR" w:bidi="ar-SA"/>
              </w:rPr>
              <w:t xml:space="preserve">LUCAS DUTRA </w:t>
            </w:r>
            <w:r w:rsidR="00883DE7">
              <w:rPr>
                <w:rFonts w:eastAsia="Times New Roman" w:cs="Times New Roman"/>
                <w:b/>
                <w:kern w:val="0"/>
                <w:lang w:eastAsia="pt-BR" w:bidi="ar-SA"/>
              </w:rPr>
              <w:t xml:space="preserve">DOS </w:t>
            </w:r>
            <w:r w:rsidRPr="00E13793">
              <w:rPr>
                <w:rFonts w:eastAsia="Times New Roman" w:cs="Times New Roman"/>
                <w:b/>
                <w:kern w:val="0"/>
                <w:lang w:eastAsia="pt-BR" w:bidi="ar-SA"/>
              </w:rPr>
              <w:t>SANTOS</w:t>
            </w:r>
            <w:r w:rsidRPr="00E13793">
              <w:rPr>
                <w:rFonts w:eastAsia="Times New Roman" w:cs="Times New Roman"/>
                <w:kern w:val="0"/>
                <w:lang w:eastAsia="pt-BR" w:bidi="ar-SA"/>
              </w:rPr>
              <w:t>, Prefeito do Município de Seropédica, Estado do Rio de Janeiro, no uso das atribuições que lhe confere o Art. 74 da Lei Orgânica do Município, faz saber que a Câmara de Vereadores aprovou e eu sanciono e promulgo a seguinte Lei:</w:t>
            </w:r>
          </w:p>
          <w:p w:rsidR="00E13793" w:rsidRPr="00E13793" w:rsidRDefault="00E13793" w:rsidP="00E13793">
            <w:pPr>
              <w:widowControl/>
              <w:suppressAutoHyphens w:val="0"/>
              <w:rPr>
                <w:rFonts w:eastAsia="Times New Roman" w:cs="Times New Roman"/>
                <w:kern w:val="0"/>
                <w:lang w:eastAsia="pt-BR" w:bidi="ar-SA"/>
              </w:rPr>
            </w:pPr>
          </w:p>
          <w:p w:rsidR="00E13793" w:rsidRPr="00E13793" w:rsidRDefault="00E13793" w:rsidP="00E13793">
            <w:pPr>
              <w:widowControl/>
              <w:tabs>
                <w:tab w:val="left" w:pos="6390"/>
              </w:tabs>
              <w:suppressAutoHyphens w:val="0"/>
              <w:ind w:left="1134"/>
              <w:rPr>
                <w:rFonts w:eastAsia="Times New Roman" w:cs="Times New Roman"/>
                <w:kern w:val="0"/>
                <w:lang w:eastAsia="pt-BR" w:bidi="ar-SA"/>
              </w:rPr>
            </w:pPr>
          </w:p>
        </w:tc>
      </w:tr>
      <w:tr w:rsidR="00E13793" w:rsidRPr="00E13793" w:rsidTr="002F16E5">
        <w:trPr>
          <w:trHeight w:val="82"/>
        </w:trPr>
        <w:tc>
          <w:tcPr>
            <w:tcW w:w="8939" w:type="dxa"/>
            <w:shd w:val="clear" w:color="auto" w:fill="FFFFFF"/>
            <w:hideMark/>
          </w:tcPr>
          <w:p w:rsidR="00E13793" w:rsidRPr="00E13793" w:rsidRDefault="00E13793" w:rsidP="00E13793">
            <w:pPr>
              <w:widowControl/>
              <w:suppressAutoHyphens w:val="0"/>
              <w:spacing w:after="12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</w:p>
        </w:tc>
      </w:tr>
    </w:tbl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bCs/>
          <w:color w:val="333333"/>
          <w:kern w:val="0"/>
          <w:shd w:val="clear" w:color="auto" w:fill="FFFFFF"/>
          <w:lang w:eastAsia="pt-BR" w:bidi="ar-SA"/>
        </w:rPr>
        <w:t>Art. 1º.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Fica instituída a Gratificação de Incentivo a Atividades Especiais de Combate ao Coronavírus (COVID-19), gratificação temporária e transitória devida aos servidores profissionais de saúde da administração pública municipal, bem como àqueles disponibilizados pelas demais secretarias, pelos dias trabalhados, durante o período de reconhecimento da situação de emergência em saúde pública.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>§1º-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O pagamento da Gratificação de Incentivo a Atividades Especiais de Combate ao Coronavírus, autorizado no caput deste artigo é temporário e transitório, e será correspondente aos valores informados no artigo </w:t>
      </w:r>
      <w:r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>2º desta Lei, pagos mensalmente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vigorando até o término da pandemia.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>§2º-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Será concedida gratificação aos servidores (efetivos, comissionados e contratados) do Município de Seropédica, que: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>I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- estiverem atuando em atividades relacionadas ao enfrentamento da pandemia do novo coronavirus, em ações administrativa, assistencial, educativa, de fiscalização, vigilância.</w:t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>II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- demais servidores que foram requisitados diretamente pela Secretaria Municipal de Saúde e alocados em atividades de enfrentamento, prevenção e combate ao Coronavírus.</w:t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>§3º-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A concessão da Gratificação de Incentivo a Atividades Especiais de Combate ao Coronavírus (COVID-19) será feita em pecúnia e terá caráter indenizatório.</w:t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 xml:space="preserve">§4º- 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A Gratificação de Incentivo a Atividades Especiais de Combate ao Coronavírus (COVID-19) não será incorporada ao vencimento, remuneração, proventos ou pensão do servidor, não configurará como rendimento, não será caracterizada como salário-utilidade ou prestação salarial in natura, nem será considerada para a apuração do cálculo do 13º salário, do adicional de férias, 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lastRenderedPageBreak/>
        <w:t>do abono pecuniário e dos benefícios previdenciários, bem como para apuração do cálculo de outras verbas, seja a que título for.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kern w:val="0"/>
          <w:shd w:val="clear" w:color="auto" w:fill="FFFFFF"/>
          <w:lang w:eastAsia="pt-BR" w:bidi="ar-SA"/>
        </w:rPr>
        <w:t>§5º-</w:t>
      </w:r>
      <w:r w:rsidRPr="00E13793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A gratificação mensal de que trata a presente Lei poderá ser acumulável com outros benefícios, gratificações ou outras vantagens.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>§ 6º-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 O servidor que atua na linha de frente das atividades de enfrentamento, prevenção e combate ao Coronavírus (COVID 19), que faltar injustificadamente ao trabalho por mais de 3 (três) dias, durante o mês, não fará jus a concessão da gratificação.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color w:val="333333"/>
          <w:kern w:val="0"/>
          <w:shd w:val="clear" w:color="auto" w:fill="FFFFFF"/>
          <w:lang w:eastAsia="pt-BR" w:bidi="ar-SA"/>
        </w:rPr>
        <w:t xml:space="preserve">§ 7º- 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>Os dias não trabalhados por afastamento, independente do motivo, serão deduzidos do pagamento da gratificação, que será calculada proporcionalmente aos dias efetivamente trabalhados.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bCs/>
          <w:color w:val="333333"/>
          <w:kern w:val="0"/>
          <w:shd w:val="clear" w:color="auto" w:fill="FFFFFF"/>
          <w:lang w:eastAsia="pt-BR" w:bidi="ar-SA"/>
        </w:rPr>
        <w:t>Art. 2º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>. A relação de servidores que farão jus a Gratificação de Incentivo a Atividades Especiais de Combate ao Coronavírus (COVID-19), será informada mensalmente pelo Fundo Municipal de Saúde do Município de Seropédica.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bCs/>
          <w:color w:val="333333"/>
          <w:kern w:val="0"/>
          <w:shd w:val="clear" w:color="auto" w:fill="FFFFFF"/>
          <w:lang w:eastAsia="pt-BR" w:bidi="ar-SA"/>
        </w:rPr>
        <w:t xml:space="preserve">Art. 3º. 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>Os recursos para fazer face às despesas previstas nesta Lei serão custeados com recursos provenientes do Fundo Municipal de Saúde e conforme a estimativa lançada no anexo I, parte integrante desta Lei.</w:t>
      </w: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b/>
          <w:bCs/>
          <w:color w:val="333333"/>
          <w:kern w:val="0"/>
          <w:shd w:val="clear" w:color="auto" w:fill="FFFFFF"/>
          <w:lang w:eastAsia="pt-BR" w:bidi="ar-SA"/>
        </w:rPr>
        <w:t xml:space="preserve">Art, 4º. 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>Esta Lei entra em vigor na data de sua publicação, revogando-se as disposições em contrário.</w:t>
      </w:r>
    </w:p>
    <w:p w:rsidR="00E13793" w:rsidRPr="00E13793" w:rsidRDefault="00E13793" w:rsidP="00E13793">
      <w:pPr>
        <w:widowControl/>
        <w:suppressAutoHyphens w:val="0"/>
        <w:jc w:val="center"/>
        <w:rPr>
          <w:rFonts w:eastAsia="Times New Roman" w:cs="Times New Roman"/>
          <w:color w:val="333333"/>
          <w:kern w:val="0"/>
          <w:lang w:eastAsia="pt-BR" w:bidi="ar-SA"/>
        </w:rPr>
      </w:pPr>
    </w:p>
    <w:p w:rsidR="001971EF" w:rsidRDefault="001971EF" w:rsidP="00E13793">
      <w:pPr>
        <w:widowControl/>
        <w:suppressAutoHyphens w:val="0"/>
        <w:jc w:val="center"/>
        <w:rPr>
          <w:rFonts w:eastAsia="Times New Roman" w:cs="Times New Roman"/>
          <w:color w:val="333333"/>
          <w:kern w:val="0"/>
          <w:lang w:eastAsia="pt-BR" w:bidi="ar-SA"/>
        </w:rPr>
      </w:pPr>
    </w:p>
    <w:p w:rsidR="001971EF" w:rsidRDefault="001971EF" w:rsidP="00E13793">
      <w:pPr>
        <w:widowControl/>
        <w:suppressAutoHyphens w:val="0"/>
        <w:jc w:val="center"/>
        <w:rPr>
          <w:rFonts w:eastAsia="Times New Roman" w:cs="Times New Roman"/>
          <w:color w:val="333333"/>
          <w:kern w:val="0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center"/>
        <w:rPr>
          <w:rFonts w:eastAsia="Times New Roman" w:cs="Times New Roman"/>
          <w:color w:val="333333"/>
          <w:kern w:val="0"/>
          <w:lang w:eastAsia="pt-BR" w:bidi="ar-SA"/>
        </w:rPr>
      </w:pP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  <w:r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Seropédica, 09 </w:t>
      </w:r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 xml:space="preserve">de </w:t>
      </w:r>
      <w:bookmarkStart w:id="0" w:name="_GoBack"/>
      <w:bookmarkEnd w:id="0"/>
      <w:r w:rsidRPr="00E13793"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  <w:t>junho de 2021.</w:t>
      </w: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</w:p>
    <w:p w:rsidR="00E13793" w:rsidRPr="00E13793" w:rsidRDefault="00E13793" w:rsidP="00E13793">
      <w:pPr>
        <w:widowControl/>
        <w:suppressAutoHyphens w:val="0"/>
        <w:jc w:val="center"/>
        <w:rPr>
          <w:rFonts w:eastAsia="Times New Roman" w:cs="Times New Roman"/>
          <w:color w:val="333333"/>
          <w:kern w:val="0"/>
          <w:lang w:eastAsia="pt-BR" w:bidi="ar-SA"/>
        </w:rPr>
      </w:pPr>
    </w:p>
    <w:p w:rsidR="00E13793" w:rsidRPr="00E13793" w:rsidRDefault="00E13793" w:rsidP="00E13793">
      <w:pPr>
        <w:widowControl/>
        <w:suppressAutoHyphens w:val="0"/>
        <w:jc w:val="center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  <w:r w:rsidRPr="00E13793">
        <w:rPr>
          <w:rFonts w:eastAsia="Times New Roman" w:cs="Times New Roman"/>
          <w:color w:val="333333"/>
          <w:kern w:val="0"/>
          <w:lang w:eastAsia="pt-BR" w:bidi="ar-SA"/>
        </w:rPr>
        <w:br/>
      </w:r>
    </w:p>
    <w:p w:rsidR="00E13793" w:rsidRPr="00E13793" w:rsidRDefault="00E13793" w:rsidP="00E13793">
      <w:pPr>
        <w:widowControl/>
        <w:suppressAutoHyphens w:val="0"/>
        <w:jc w:val="center"/>
        <w:rPr>
          <w:rFonts w:eastAsia="Times New Roman" w:cs="Times New Roman"/>
          <w:color w:val="333333"/>
          <w:kern w:val="0"/>
          <w:shd w:val="clear" w:color="auto" w:fill="FFFFFF"/>
          <w:lang w:eastAsia="pt-BR" w:bidi="ar-SA"/>
        </w:rPr>
      </w:pPr>
    </w:p>
    <w:p w:rsidR="00827B18" w:rsidRDefault="00827B18" w:rsidP="00E13793">
      <w:pPr>
        <w:pStyle w:val="SemEspaamento"/>
        <w:jc w:val="both"/>
      </w:pPr>
    </w:p>
    <w:p w:rsidR="00827B18" w:rsidRDefault="00827B18" w:rsidP="00814DEC">
      <w:pPr>
        <w:pStyle w:val="SemEspaamento"/>
        <w:ind w:firstLine="709"/>
        <w:jc w:val="both"/>
      </w:pPr>
    </w:p>
    <w:p w:rsidR="00827B18" w:rsidRDefault="00827B18" w:rsidP="00814DEC">
      <w:pPr>
        <w:pStyle w:val="SemEspaamento"/>
        <w:ind w:firstLine="709"/>
        <w:jc w:val="both"/>
      </w:pPr>
    </w:p>
    <w:p w:rsidR="00827B18" w:rsidRPr="003B31E1" w:rsidRDefault="00827B18" w:rsidP="00827B18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pt-BR" w:bidi="ar-SA"/>
        </w:rPr>
      </w:pPr>
      <w:r w:rsidRPr="003B31E1">
        <w:rPr>
          <w:rFonts w:eastAsia="Times New Roman" w:cs="Times New Roman"/>
          <w:b/>
          <w:kern w:val="0"/>
          <w:lang w:eastAsia="pt-BR" w:bidi="ar-SA"/>
        </w:rPr>
        <w:t>Lucas Dutra dos Santos</w:t>
      </w:r>
    </w:p>
    <w:p w:rsidR="00827B18" w:rsidRPr="003B31E1" w:rsidRDefault="00827B18" w:rsidP="00827B18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pt-BR" w:bidi="ar-SA"/>
        </w:rPr>
      </w:pPr>
      <w:r w:rsidRPr="003B31E1">
        <w:rPr>
          <w:rFonts w:eastAsia="Times New Roman" w:cs="Times New Roman"/>
          <w:b/>
          <w:kern w:val="0"/>
          <w:lang w:eastAsia="pt-BR" w:bidi="ar-SA"/>
        </w:rPr>
        <w:t>Prefeito Municipal</w:t>
      </w:r>
    </w:p>
    <w:p w:rsidR="00827B18" w:rsidRDefault="00827B18" w:rsidP="00814DEC">
      <w:pPr>
        <w:pStyle w:val="SemEspaamento"/>
        <w:ind w:firstLine="709"/>
        <w:jc w:val="both"/>
      </w:pPr>
    </w:p>
    <w:p w:rsidR="00F03F4A" w:rsidRDefault="00F03F4A" w:rsidP="00814DEC">
      <w:pPr>
        <w:pStyle w:val="SemEspaamento"/>
        <w:ind w:firstLine="709"/>
        <w:jc w:val="both"/>
      </w:pPr>
    </w:p>
    <w:p w:rsidR="00F03F4A" w:rsidRDefault="00F03F4A" w:rsidP="00814DEC">
      <w:pPr>
        <w:pStyle w:val="SemEspaamento"/>
        <w:ind w:firstLine="709"/>
        <w:jc w:val="both"/>
      </w:pPr>
    </w:p>
    <w:p w:rsidR="00F03F4A" w:rsidRDefault="00F03F4A" w:rsidP="00814DEC">
      <w:pPr>
        <w:pStyle w:val="SemEspaamento"/>
        <w:ind w:firstLine="709"/>
        <w:jc w:val="both"/>
      </w:pPr>
    </w:p>
    <w:p w:rsidR="00F03F4A" w:rsidRDefault="00F03F4A" w:rsidP="00814DEC">
      <w:pPr>
        <w:pStyle w:val="SemEspaamento"/>
        <w:ind w:firstLine="709"/>
        <w:jc w:val="both"/>
      </w:pPr>
    </w:p>
    <w:p w:rsidR="00F03F4A" w:rsidRDefault="00F03F4A" w:rsidP="00F03F4A">
      <w:pPr>
        <w:rPr>
          <w:color w:val="333333"/>
          <w:shd w:val="clear" w:color="auto" w:fill="FFFFFF"/>
        </w:rPr>
      </w:pPr>
    </w:p>
    <w:p w:rsidR="00997FDC" w:rsidRDefault="00997FDC" w:rsidP="00F03F4A">
      <w:pPr>
        <w:widowControl/>
        <w:spacing w:before="32"/>
        <w:ind w:left="1800" w:right="1461"/>
        <w:jc w:val="center"/>
        <w:rPr>
          <w:rFonts w:eastAsia="Times New Roman" w:cs="Times New Roman"/>
          <w:kern w:val="0"/>
          <w:sz w:val="20"/>
          <w:lang w:eastAsia="ar-SA" w:bidi="ar-SA"/>
        </w:rPr>
      </w:pPr>
    </w:p>
    <w:p w:rsidR="00997FDC" w:rsidRDefault="00997FDC" w:rsidP="00F03F4A">
      <w:pPr>
        <w:widowControl/>
        <w:spacing w:before="32"/>
        <w:ind w:left="1800" w:right="1461"/>
        <w:jc w:val="center"/>
        <w:rPr>
          <w:rFonts w:eastAsia="Times New Roman" w:cs="Times New Roman"/>
          <w:kern w:val="0"/>
          <w:sz w:val="20"/>
          <w:lang w:eastAsia="ar-SA" w:bidi="ar-SA"/>
        </w:rPr>
      </w:pPr>
    </w:p>
    <w:p w:rsidR="00F03F4A" w:rsidRPr="00F03F4A" w:rsidRDefault="00F03F4A" w:rsidP="00F03F4A">
      <w:pPr>
        <w:widowControl/>
        <w:spacing w:before="32"/>
        <w:ind w:left="1800" w:right="1461"/>
        <w:jc w:val="center"/>
        <w:rPr>
          <w:rFonts w:eastAsia="Times New Roman" w:cs="Times New Roman"/>
          <w:kern w:val="0"/>
          <w:sz w:val="20"/>
          <w:lang w:eastAsia="ar-SA" w:bidi="ar-SA"/>
        </w:rPr>
      </w:pPr>
      <w:r w:rsidRPr="00F03F4A">
        <w:rPr>
          <w:rFonts w:eastAsia="Times New Roman" w:cs="Times New Roman"/>
          <w:kern w:val="0"/>
          <w:sz w:val="20"/>
          <w:lang w:eastAsia="ar-SA" w:bidi="ar-SA"/>
        </w:rPr>
        <w:lastRenderedPageBreak/>
        <w:t>I</w:t>
      </w:r>
    </w:p>
    <w:p w:rsidR="00F03F4A" w:rsidRPr="00F03F4A" w:rsidRDefault="00F03F4A" w:rsidP="00F03F4A">
      <w:pPr>
        <w:widowControl/>
        <w:spacing w:before="32"/>
        <w:ind w:left="1800" w:right="1461"/>
        <w:jc w:val="center"/>
        <w:rPr>
          <w:rFonts w:eastAsia="Times New Roman" w:cs="Times New Roman"/>
          <w:kern w:val="0"/>
          <w:sz w:val="20"/>
          <w:lang w:eastAsia="ar-SA" w:bidi="ar-SA"/>
        </w:rPr>
      </w:pPr>
      <w:r w:rsidRPr="00F03F4A">
        <w:rPr>
          <w:rFonts w:eastAsia="Times New Roman" w:cs="Times New Roman"/>
          <w:kern w:val="0"/>
          <w:sz w:val="20"/>
          <w:lang w:eastAsia="ar-SA" w:bidi="ar-SA"/>
        </w:rPr>
        <w:t>ESTIMATIVA</w:t>
      </w:r>
      <w:r w:rsidR="0033427C">
        <w:rPr>
          <w:rFonts w:eastAsia="Times New Roman" w:cs="Times New Roman"/>
          <w:kern w:val="0"/>
          <w:sz w:val="20"/>
          <w:lang w:eastAsia="ar-SA" w:bidi="ar-SA"/>
        </w:rPr>
        <w:t xml:space="preserve"> </w:t>
      </w:r>
      <w:r w:rsidRPr="00F03F4A">
        <w:rPr>
          <w:rFonts w:eastAsia="Times New Roman" w:cs="Times New Roman"/>
          <w:kern w:val="0"/>
          <w:sz w:val="20"/>
          <w:lang w:eastAsia="ar-SA" w:bidi="ar-SA"/>
        </w:rPr>
        <w:t>DE</w:t>
      </w:r>
      <w:r w:rsidR="0033427C">
        <w:rPr>
          <w:rFonts w:eastAsia="Times New Roman" w:cs="Times New Roman"/>
          <w:kern w:val="0"/>
          <w:sz w:val="20"/>
          <w:lang w:eastAsia="ar-SA" w:bidi="ar-SA"/>
        </w:rPr>
        <w:t xml:space="preserve"> </w:t>
      </w:r>
      <w:r w:rsidRPr="00F03F4A">
        <w:rPr>
          <w:rFonts w:eastAsia="Times New Roman" w:cs="Times New Roman"/>
          <w:kern w:val="0"/>
          <w:sz w:val="20"/>
          <w:lang w:eastAsia="ar-SA" w:bidi="ar-SA"/>
        </w:rPr>
        <w:t>AUMENTO-PROFISSIONAIS</w:t>
      </w:r>
      <w:r w:rsidR="0033427C">
        <w:rPr>
          <w:rFonts w:eastAsia="Times New Roman" w:cs="Times New Roman"/>
          <w:kern w:val="0"/>
          <w:sz w:val="20"/>
          <w:lang w:eastAsia="ar-SA" w:bidi="ar-SA"/>
        </w:rPr>
        <w:t xml:space="preserve"> </w:t>
      </w:r>
      <w:r w:rsidRPr="00F03F4A">
        <w:rPr>
          <w:rFonts w:eastAsia="Times New Roman" w:cs="Times New Roman"/>
          <w:kern w:val="0"/>
          <w:sz w:val="20"/>
          <w:lang w:eastAsia="ar-SA" w:bidi="ar-SA"/>
        </w:rPr>
        <w:t>DE</w:t>
      </w:r>
      <w:r w:rsidR="0033427C">
        <w:rPr>
          <w:rFonts w:eastAsia="Times New Roman" w:cs="Times New Roman"/>
          <w:kern w:val="0"/>
          <w:sz w:val="20"/>
          <w:lang w:eastAsia="ar-SA" w:bidi="ar-SA"/>
        </w:rPr>
        <w:t xml:space="preserve"> </w:t>
      </w:r>
      <w:r w:rsidRPr="00F03F4A">
        <w:rPr>
          <w:rFonts w:eastAsia="Times New Roman" w:cs="Times New Roman"/>
          <w:kern w:val="0"/>
          <w:sz w:val="20"/>
          <w:lang w:eastAsia="ar-SA" w:bidi="ar-SA"/>
        </w:rPr>
        <w:t>LINHA</w:t>
      </w:r>
      <w:r w:rsidR="0033427C">
        <w:rPr>
          <w:rFonts w:eastAsia="Times New Roman" w:cs="Times New Roman"/>
          <w:kern w:val="0"/>
          <w:sz w:val="20"/>
          <w:lang w:eastAsia="ar-SA" w:bidi="ar-SA"/>
        </w:rPr>
        <w:t xml:space="preserve"> </w:t>
      </w:r>
      <w:r w:rsidRPr="00F03F4A">
        <w:rPr>
          <w:rFonts w:eastAsia="Times New Roman" w:cs="Times New Roman"/>
          <w:kern w:val="0"/>
          <w:sz w:val="20"/>
          <w:lang w:eastAsia="ar-SA" w:bidi="ar-SA"/>
        </w:rPr>
        <w:t>DE</w:t>
      </w:r>
      <w:r w:rsidR="0033427C">
        <w:rPr>
          <w:rFonts w:eastAsia="Times New Roman" w:cs="Times New Roman"/>
          <w:kern w:val="0"/>
          <w:sz w:val="20"/>
          <w:lang w:eastAsia="ar-SA" w:bidi="ar-SA"/>
        </w:rPr>
        <w:t xml:space="preserve"> </w:t>
      </w:r>
      <w:r w:rsidRPr="00F03F4A">
        <w:rPr>
          <w:rFonts w:eastAsia="Times New Roman" w:cs="Times New Roman"/>
          <w:kern w:val="0"/>
          <w:sz w:val="20"/>
          <w:lang w:eastAsia="ar-SA" w:bidi="ar-SA"/>
        </w:rPr>
        <w:t>FRENTE</w:t>
      </w:r>
      <w:r w:rsidR="0033427C">
        <w:rPr>
          <w:rFonts w:eastAsia="Times New Roman" w:cs="Times New Roman"/>
          <w:kern w:val="0"/>
          <w:sz w:val="20"/>
          <w:lang w:eastAsia="ar-SA" w:bidi="ar-SA"/>
        </w:rPr>
        <w:t xml:space="preserve"> </w:t>
      </w:r>
      <w:r w:rsidRPr="00F03F4A">
        <w:rPr>
          <w:rFonts w:eastAsia="Times New Roman" w:cs="Times New Roman"/>
          <w:kern w:val="0"/>
          <w:sz w:val="20"/>
          <w:lang w:eastAsia="ar-SA" w:bidi="ar-SA"/>
        </w:rPr>
        <w:t>COVID-19</w:t>
      </w:r>
    </w:p>
    <w:tbl>
      <w:tblPr>
        <w:tblpPr w:leftFromText="141" w:rightFromText="141" w:vertAnchor="text" w:horzAnchor="margin" w:tblpXSpec="center" w:tblpY="110"/>
        <w:tblW w:w="11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1598"/>
        <w:gridCol w:w="2052"/>
        <w:gridCol w:w="1418"/>
        <w:gridCol w:w="2080"/>
        <w:gridCol w:w="1974"/>
      </w:tblGrid>
      <w:tr w:rsidR="00F03F4A" w:rsidRPr="00F03F4A" w:rsidTr="00BD1925">
        <w:trPr>
          <w:trHeight w:val="251"/>
        </w:trPr>
        <w:tc>
          <w:tcPr>
            <w:tcW w:w="11414" w:type="dxa"/>
            <w:gridSpan w:val="6"/>
            <w:shd w:val="clear" w:color="auto" w:fill="BFBFBF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5252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P.S.KM40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777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FUNÇÃO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1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ATUAL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09" w:right="421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QUANTIDADE</w:t>
            </w:r>
          </w:p>
        </w:tc>
        <w:tc>
          <w:tcPr>
            <w:tcW w:w="2080" w:type="dxa"/>
          </w:tcPr>
          <w:p w:rsidR="00F03F4A" w:rsidRPr="00F03F4A" w:rsidRDefault="00F03F4A" w:rsidP="0033427C">
            <w:pPr>
              <w:suppressAutoHyphens w:val="0"/>
              <w:autoSpaceDE w:val="0"/>
              <w:autoSpaceDN w:val="0"/>
              <w:spacing w:line="231" w:lineRule="exact"/>
              <w:ind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ESTIMATIVA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DIFERENÇA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ClínicoGeral(2ªà6ª)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6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R$100.000,00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10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7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R$140.000,00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R$40.000,00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ClínicoGeral(sáb,dom.)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R$44.000,00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R$64.000,00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R$20.000,00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Pediatra(2ªà6ª)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6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R$110.000,00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10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7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R$140.000,00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R$30.000,00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Pediatra(sáb,dom.)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R$48.000,00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R$64.000,00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Enfermeiros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R$11.220,80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R$3.055,20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R$12.220,80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R$1.000,00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Téc.deEnfermagem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R$45.097,36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R$2.249,88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21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R$47.247,48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R$2.150,12</w:t>
            </w:r>
          </w:p>
        </w:tc>
      </w:tr>
      <w:tr w:rsidR="00F03F4A" w:rsidRPr="00F03F4A" w:rsidTr="00BD1925">
        <w:trPr>
          <w:trHeight w:val="251"/>
        </w:trPr>
        <w:tc>
          <w:tcPr>
            <w:tcW w:w="2292" w:type="dxa"/>
            <w:tcBorders>
              <w:left w:val="nil"/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1598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3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R$358.318,16</w:t>
            </w:r>
          </w:p>
        </w:tc>
        <w:tc>
          <w:tcPr>
            <w:tcW w:w="3470" w:type="dxa"/>
            <w:gridSpan w:val="2"/>
            <w:tcBorders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2080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R$467.468,28</w:t>
            </w:r>
          </w:p>
        </w:tc>
        <w:tc>
          <w:tcPr>
            <w:tcW w:w="1974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5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R$109.150,12</w:t>
            </w:r>
          </w:p>
        </w:tc>
      </w:tr>
    </w:tbl>
    <w:p w:rsidR="00F03F4A" w:rsidRPr="00F03F4A" w:rsidRDefault="00F03F4A" w:rsidP="00F03F4A">
      <w:pPr>
        <w:widowControl/>
        <w:suppressAutoHyphens w:val="0"/>
        <w:spacing w:before="10"/>
        <w:rPr>
          <w:rFonts w:eastAsia="Times New Roman" w:cs="Times New Roman"/>
          <w:b/>
          <w:kern w:val="0"/>
          <w:sz w:val="20"/>
          <w:lang w:eastAsia="pt-BR" w:bidi="ar-SA"/>
        </w:rPr>
      </w:pPr>
    </w:p>
    <w:tbl>
      <w:tblPr>
        <w:tblW w:w="11414" w:type="dxa"/>
        <w:tblInd w:w="-1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1598"/>
        <w:gridCol w:w="2052"/>
        <w:gridCol w:w="1418"/>
        <w:gridCol w:w="2080"/>
        <w:gridCol w:w="1974"/>
      </w:tblGrid>
      <w:tr w:rsidR="00F03F4A" w:rsidRPr="00F03F4A" w:rsidTr="00F03F4A">
        <w:trPr>
          <w:trHeight w:val="251"/>
        </w:trPr>
        <w:tc>
          <w:tcPr>
            <w:tcW w:w="11414" w:type="dxa"/>
            <w:gridSpan w:val="6"/>
            <w:shd w:val="clear" w:color="auto" w:fill="BFBFBF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554" w:right="3517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PRÉ-HOSPITALAR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DR.JOSÉ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BUENO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LOPES-KM49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777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FUNÇÃO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1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ATUAL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0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unit.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QUANTIDADE</w:t>
            </w:r>
          </w:p>
        </w:tc>
        <w:tc>
          <w:tcPr>
            <w:tcW w:w="2080" w:type="dxa"/>
          </w:tcPr>
          <w:p w:rsidR="00F03F4A" w:rsidRPr="00F03F4A" w:rsidRDefault="00F03F4A" w:rsidP="0033427C">
            <w:pPr>
              <w:suppressAutoHyphens w:val="0"/>
              <w:autoSpaceDE w:val="0"/>
              <w:autoSpaceDN w:val="0"/>
              <w:spacing w:line="231" w:lineRule="exact"/>
              <w:ind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ESTIMATIVA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507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DIFERENÇA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ClínicoGeral(2ªà6ª)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6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R$100.000,00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10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7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R$140.000,00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right="400"/>
              <w:jc w:val="right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R$40.000,00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ClínicoGeral(sáb,dom.)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R$44.000,00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R$64.000,00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right="400"/>
              <w:jc w:val="right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R$20.000,00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Enfermeiros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R$11.220,80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R$3.055,20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R$12.220,80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right="453"/>
              <w:jc w:val="right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Téc.deEnfermagem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R$45.097,36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R$2.249,88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22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R$49.497,36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right="453"/>
              <w:jc w:val="right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R$4.400,00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  <w:tcBorders>
              <w:left w:val="nil"/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1598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3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R$200.318,16</w:t>
            </w:r>
          </w:p>
        </w:tc>
        <w:tc>
          <w:tcPr>
            <w:tcW w:w="3470" w:type="dxa"/>
            <w:gridSpan w:val="2"/>
            <w:tcBorders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2080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R$265.718,16</w:t>
            </w:r>
          </w:p>
        </w:tc>
        <w:tc>
          <w:tcPr>
            <w:tcW w:w="1974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right="397"/>
              <w:jc w:val="right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R$65.400,00</w:t>
            </w:r>
          </w:p>
        </w:tc>
      </w:tr>
    </w:tbl>
    <w:p w:rsidR="00F03F4A" w:rsidRPr="00F03F4A" w:rsidRDefault="00F03F4A" w:rsidP="00F03F4A">
      <w:pPr>
        <w:widowControl/>
        <w:suppressAutoHyphens w:val="0"/>
        <w:spacing w:before="10"/>
        <w:rPr>
          <w:rFonts w:eastAsia="Times New Roman" w:cs="Times New Roman"/>
          <w:b/>
          <w:kern w:val="0"/>
          <w:sz w:val="20"/>
          <w:lang w:eastAsia="pt-BR" w:bidi="ar-SA"/>
        </w:rPr>
      </w:pPr>
    </w:p>
    <w:tbl>
      <w:tblPr>
        <w:tblW w:w="11414" w:type="dxa"/>
        <w:tblInd w:w="-1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1598"/>
        <w:gridCol w:w="2052"/>
        <w:gridCol w:w="1418"/>
        <w:gridCol w:w="2080"/>
        <w:gridCol w:w="1974"/>
      </w:tblGrid>
      <w:tr w:rsidR="00F03F4A" w:rsidRPr="00F03F4A" w:rsidTr="00F03F4A">
        <w:trPr>
          <w:trHeight w:val="251"/>
        </w:trPr>
        <w:tc>
          <w:tcPr>
            <w:tcW w:w="11414" w:type="dxa"/>
            <w:gridSpan w:val="6"/>
            <w:shd w:val="clear" w:color="auto" w:fill="BFBFBF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552" w:right="3517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UNIDADE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DE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PRONTO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ATENDIMENTO-UPA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777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FUNÇÃO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1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ATUAL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09" w:right="421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QUANTIDADE</w:t>
            </w:r>
          </w:p>
        </w:tc>
        <w:tc>
          <w:tcPr>
            <w:tcW w:w="2080" w:type="dxa"/>
          </w:tcPr>
          <w:p w:rsidR="00F03F4A" w:rsidRPr="00F03F4A" w:rsidRDefault="00F03F4A" w:rsidP="0033427C">
            <w:pPr>
              <w:suppressAutoHyphens w:val="0"/>
              <w:autoSpaceDE w:val="0"/>
              <w:autoSpaceDN w:val="0"/>
              <w:spacing w:line="231" w:lineRule="exact"/>
              <w:ind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ESTIMATIVA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DIFERENÇA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ClínicoGeral(2ªà6ª)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6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R$100.000,00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15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7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R$210.000,00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R$110.000,00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ClínicoGeral(sáb,dom.)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R$44.000,00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6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R$96.000,00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R$52.000,00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Pediatra(2ªà6ª)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6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R$110.000,00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10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7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R$140.000,00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R$30.000,00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Pediatra(sáb,dom.)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R$48.000,00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R$64.000,00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Enfermeiros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R$11.220,80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R$3.055,20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8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R$24.441,60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R$13.220,80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Téc.deEnfermagem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R$45.097,36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R$2.249,88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33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R$74.246,04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R$29.148,68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  <w:tcBorders>
              <w:left w:val="nil"/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1598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3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R$358.318,16</w:t>
            </w:r>
          </w:p>
        </w:tc>
        <w:tc>
          <w:tcPr>
            <w:tcW w:w="3470" w:type="dxa"/>
            <w:gridSpan w:val="2"/>
            <w:tcBorders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2080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R$608.687,64</w:t>
            </w:r>
          </w:p>
        </w:tc>
        <w:tc>
          <w:tcPr>
            <w:tcW w:w="1974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5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R$250.369,48</w:t>
            </w:r>
          </w:p>
        </w:tc>
      </w:tr>
    </w:tbl>
    <w:p w:rsidR="00F03F4A" w:rsidRPr="00F03F4A" w:rsidRDefault="00F03F4A" w:rsidP="00F03F4A">
      <w:pPr>
        <w:widowControl/>
        <w:suppressAutoHyphens w:val="0"/>
        <w:spacing w:before="10"/>
        <w:rPr>
          <w:rFonts w:eastAsia="Times New Roman" w:cs="Times New Roman"/>
          <w:b/>
          <w:kern w:val="0"/>
          <w:sz w:val="20"/>
          <w:lang w:eastAsia="pt-BR" w:bidi="ar-SA"/>
        </w:rPr>
      </w:pPr>
    </w:p>
    <w:tbl>
      <w:tblPr>
        <w:tblW w:w="11414" w:type="dxa"/>
        <w:tblInd w:w="-1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1598"/>
        <w:gridCol w:w="2052"/>
        <w:gridCol w:w="1418"/>
        <w:gridCol w:w="2080"/>
        <w:gridCol w:w="1974"/>
      </w:tblGrid>
      <w:tr w:rsidR="00F03F4A" w:rsidRPr="00F03F4A" w:rsidTr="00F03F4A">
        <w:trPr>
          <w:trHeight w:val="251"/>
        </w:trPr>
        <w:tc>
          <w:tcPr>
            <w:tcW w:w="11414" w:type="dxa"/>
            <w:gridSpan w:val="6"/>
            <w:shd w:val="clear" w:color="auto" w:fill="BFBFBF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552" w:right="3517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HOSPITALDECAMPANHA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777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FUNÇÃO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1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ATUAL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0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VALOR</w:t>
            </w:r>
            <w:r w:rsidR="0033427C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 xml:space="preserve"> </w:t>
            </w: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unit.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QUANTIDADE</w:t>
            </w:r>
          </w:p>
        </w:tc>
        <w:tc>
          <w:tcPr>
            <w:tcW w:w="2080" w:type="dxa"/>
          </w:tcPr>
          <w:p w:rsidR="00F03F4A" w:rsidRPr="00F03F4A" w:rsidRDefault="00F03F4A" w:rsidP="0033427C">
            <w:pPr>
              <w:suppressAutoHyphens w:val="0"/>
              <w:autoSpaceDE w:val="0"/>
              <w:autoSpaceDN w:val="0"/>
              <w:spacing w:line="231" w:lineRule="exact"/>
              <w:ind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ESTIMATIVA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DIFERENÇA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ClínicoGeral(2ªà6ª)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R$56.500,00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10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7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R$140.000,00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R$83.500,00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ClínicoGeral(sáb,dom.)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R$22.600,00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R$16.000,00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R$64.000,00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R$41.400,00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Enfermeiros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R$11.220,80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R$3.055,20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w w:val="99"/>
                <w:kern w:val="0"/>
                <w:sz w:val="21"/>
                <w:szCs w:val="22"/>
                <w:lang w:val="pt-PT" w:eastAsia="en-US" w:bidi="ar-SA"/>
              </w:rPr>
              <w:t>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R$12.220,80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R$1.000,00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3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Téc.deEnfermagem</w:t>
            </w:r>
          </w:p>
        </w:tc>
        <w:tc>
          <w:tcPr>
            <w:tcW w:w="159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249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R$24.598,56</w:t>
            </w:r>
          </w:p>
        </w:tc>
        <w:tc>
          <w:tcPr>
            <w:tcW w:w="2052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55" w:right="421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R$2.249,88</w:t>
            </w:r>
          </w:p>
        </w:tc>
        <w:tc>
          <w:tcPr>
            <w:tcW w:w="1418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94" w:right="62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24</w:t>
            </w:r>
          </w:p>
        </w:tc>
        <w:tc>
          <w:tcPr>
            <w:tcW w:w="2080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6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R$53.997,12</w:t>
            </w:r>
          </w:p>
        </w:tc>
        <w:tc>
          <w:tcPr>
            <w:tcW w:w="1974" w:type="dxa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3"/>
              <w:jc w:val="center"/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kern w:val="0"/>
                <w:sz w:val="21"/>
                <w:szCs w:val="22"/>
                <w:lang w:val="pt-PT" w:eastAsia="en-US" w:bidi="ar-SA"/>
              </w:rPr>
              <w:t>R$29.398,56</w:t>
            </w:r>
          </w:p>
        </w:tc>
      </w:tr>
      <w:tr w:rsidR="00F03F4A" w:rsidRPr="00F03F4A" w:rsidTr="00F03F4A">
        <w:trPr>
          <w:trHeight w:val="251"/>
        </w:trPr>
        <w:tc>
          <w:tcPr>
            <w:tcW w:w="2292" w:type="dxa"/>
            <w:tcBorders>
              <w:left w:val="nil"/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1598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193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R$114.919,36</w:t>
            </w:r>
          </w:p>
        </w:tc>
        <w:tc>
          <w:tcPr>
            <w:tcW w:w="3470" w:type="dxa"/>
            <w:gridSpan w:val="2"/>
            <w:tcBorders>
              <w:bottom w:val="nil"/>
            </w:tcBorders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rPr>
                <w:rFonts w:eastAsia="Calibri" w:cs="Times New Roman"/>
                <w:kern w:val="0"/>
                <w:sz w:val="18"/>
                <w:szCs w:val="22"/>
                <w:lang w:val="pt-PT" w:eastAsia="en-US" w:bidi="ar-SA"/>
              </w:rPr>
            </w:pPr>
          </w:p>
        </w:tc>
        <w:tc>
          <w:tcPr>
            <w:tcW w:w="2080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412" w:right="379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R$270.217,92</w:t>
            </w:r>
          </w:p>
        </w:tc>
        <w:tc>
          <w:tcPr>
            <w:tcW w:w="1974" w:type="dxa"/>
            <w:shd w:val="clear" w:color="auto" w:fill="93CDDD"/>
          </w:tcPr>
          <w:p w:rsidR="00F03F4A" w:rsidRPr="00F03F4A" w:rsidRDefault="00F03F4A" w:rsidP="00F03F4A">
            <w:pPr>
              <w:suppressAutoHyphens w:val="0"/>
              <w:autoSpaceDE w:val="0"/>
              <w:autoSpaceDN w:val="0"/>
              <w:spacing w:line="231" w:lineRule="exact"/>
              <w:ind w:left="360" w:right="325"/>
              <w:jc w:val="center"/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</w:pPr>
            <w:r w:rsidRPr="00F03F4A">
              <w:rPr>
                <w:rFonts w:eastAsia="Calibri" w:cs="Times New Roman"/>
                <w:b/>
                <w:kern w:val="0"/>
                <w:sz w:val="21"/>
                <w:szCs w:val="22"/>
                <w:lang w:val="pt-PT" w:eastAsia="en-US" w:bidi="ar-SA"/>
              </w:rPr>
              <w:t>R$155.298,56</w:t>
            </w:r>
          </w:p>
        </w:tc>
      </w:tr>
    </w:tbl>
    <w:p w:rsidR="00997FDC" w:rsidRDefault="00997FDC" w:rsidP="00F03F4A">
      <w:pPr>
        <w:widowControl/>
        <w:suppressAutoHyphens w:val="0"/>
        <w:spacing w:before="7"/>
        <w:rPr>
          <w:rFonts w:eastAsia="Times New Roman" w:cs="Times New Roman"/>
          <w:b/>
          <w:kern w:val="0"/>
          <w:sz w:val="17"/>
          <w:lang w:eastAsia="pt-BR" w:bidi="ar-SA"/>
        </w:rPr>
      </w:pPr>
    </w:p>
    <w:p w:rsidR="00997FDC" w:rsidRPr="00997FDC" w:rsidRDefault="00997FDC" w:rsidP="00997FDC">
      <w:pPr>
        <w:rPr>
          <w:rFonts w:eastAsia="Times New Roman" w:cs="Times New Roman"/>
          <w:sz w:val="17"/>
          <w:lang w:eastAsia="pt-BR" w:bidi="ar-SA"/>
        </w:rPr>
      </w:pPr>
    </w:p>
    <w:p w:rsidR="00997FDC" w:rsidRPr="00997FDC" w:rsidRDefault="00997FDC" w:rsidP="00997FDC">
      <w:pPr>
        <w:rPr>
          <w:rFonts w:eastAsia="Times New Roman" w:cs="Times New Roman"/>
          <w:sz w:val="17"/>
          <w:lang w:eastAsia="pt-BR" w:bidi="ar-SA"/>
        </w:rPr>
      </w:pPr>
    </w:p>
    <w:tbl>
      <w:tblPr>
        <w:tblW w:w="0" w:type="auto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701"/>
      </w:tblGrid>
      <w:tr w:rsidR="005707B4" w:rsidRPr="00682510" w:rsidTr="00682510">
        <w:trPr>
          <w:trHeight w:val="416"/>
        </w:trPr>
        <w:tc>
          <w:tcPr>
            <w:tcW w:w="3369" w:type="dxa"/>
            <w:shd w:val="clear" w:color="auto" w:fill="auto"/>
            <w:vAlign w:val="center"/>
          </w:tcPr>
          <w:p w:rsidR="005707B4" w:rsidRPr="00682510" w:rsidRDefault="005707B4" w:rsidP="005707B4">
            <w:pPr>
              <w:rPr>
                <w:rFonts w:eastAsia="Times New Roman" w:cs="Times New Roman"/>
                <w:b/>
                <w:sz w:val="22"/>
                <w:szCs w:val="22"/>
                <w:lang w:eastAsia="pt-BR" w:bidi="ar-SA"/>
              </w:rPr>
            </w:pPr>
            <w:r w:rsidRPr="00682510">
              <w:rPr>
                <w:rFonts w:eastAsia="Times New Roman" w:cs="Times New Roman"/>
                <w:b/>
                <w:sz w:val="22"/>
                <w:szCs w:val="22"/>
                <w:lang w:eastAsia="pt-BR" w:bidi="ar-SA"/>
              </w:rPr>
              <w:t>ESTIMATIVA DE AUMENTO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707B4" w:rsidRPr="00682510" w:rsidRDefault="005707B4" w:rsidP="005707B4">
            <w:pPr>
              <w:rPr>
                <w:rFonts w:eastAsia="Times New Roman" w:cs="Times New Roman"/>
                <w:b/>
                <w:sz w:val="22"/>
                <w:szCs w:val="22"/>
                <w:lang w:eastAsia="pt-BR" w:bidi="ar-SA"/>
              </w:rPr>
            </w:pPr>
            <w:r w:rsidRPr="00682510">
              <w:rPr>
                <w:rFonts w:eastAsia="Times New Roman" w:cs="Times New Roman"/>
                <w:b/>
                <w:sz w:val="22"/>
                <w:szCs w:val="22"/>
                <w:lang w:eastAsia="pt-BR" w:bidi="ar-SA"/>
              </w:rPr>
              <w:t>R$ 580.218,16</w:t>
            </w:r>
          </w:p>
        </w:tc>
      </w:tr>
    </w:tbl>
    <w:p w:rsidR="00997FDC" w:rsidRPr="00997FDC" w:rsidRDefault="00997FDC" w:rsidP="00997FDC">
      <w:pPr>
        <w:rPr>
          <w:rFonts w:eastAsia="Times New Roman" w:cs="Times New Roman"/>
          <w:sz w:val="17"/>
          <w:lang w:eastAsia="pt-BR" w:bidi="ar-SA"/>
        </w:rPr>
      </w:pPr>
    </w:p>
    <w:p w:rsidR="00997FDC" w:rsidRPr="00997FDC" w:rsidRDefault="00997FDC" w:rsidP="00997FDC">
      <w:pPr>
        <w:rPr>
          <w:rFonts w:eastAsia="Times New Roman" w:cs="Times New Roman"/>
          <w:sz w:val="17"/>
          <w:lang w:eastAsia="pt-BR" w:bidi="ar-SA"/>
        </w:rPr>
      </w:pPr>
    </w:p>
    <w:p w:rsidR="00F03F4A" w:rsidRPr="00827B18" w:rsidRDefault="00F03F4A" w:rsidP="00F54800">
      <w:pPr>
        <w:pStyle w:val="SemEspaamento"/>
        <w:jc w:val="both"/>
      </w:pPr>
    </w:p>
    <w:sectPr w:rsidR="00F03F4A" w:rsidRPr="00827B18" w:rsidSect="000B32C4">
      <w:headerReference w:type="default" r:id="rId8"/>
      <w:footerReference w:type="default" r:id="rId9"/>
      <w:pgSz w:w="11906" w:h="16838"/>
      <w:pgMar w:top="2233" w:right="1134" w:bottom="709" w:left="1418" w:header="426" w:footer="400" w:gutter="0"/>
      <w:cols w:space="720"/>
      <w:docGrid w:linePitch="312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A2E" w:rsidRDefault="006D1A2E">
      <w:r>
        <w:separator/>
      </w:r>
    </w:p>
  </w:endnote>
  <w:endnote w:type="continuationSeparator" w:id="1">
    <w:p w:rsidR="006D1A2E" w:rsidRDefault="006D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BD" w:rsidRPr="00F86DBD" w:rsidRDefault="007C1583" w:rsidP="007C1583">
    <w:pPr>
      <w:pStyle w:val="Rodap"/>
      <w:tabs>
        <w:tab w:val="clear" w:pos="9638"/>
        <w:tab w:val="left" w:pos="4963"/>
        <w:tab w:val="left" w:pos="5672"/>
        <w:tab w:val="left" w:pos="6381"/>
        <w:tab w:val="left" w:pos="709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A2E" w:rsidRDefault="006D1A2E">
      <w:r>
        <w:separator/>
      </w:r>
    </w:p>
  </w:footnote>
  <w:footnote w:type="continuationSeparator" w:id="1">
    <w:p w:rsidR="006D1A2E" w:rsidRDefault="006D1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22F" w:rsidRDefault="00011B60"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4052570</wp:posOffset>
          </wp:positionH>
          <wp:positionV relativeFrom="paragraph">
            <wp:posOffset>28575</wp:posOffset>
          </wp:positionV>
          <wp:extent cx="2247900" cy="853440"/>
          <wp:effectExtent l="19050" t="0" r="0" b="0"/>
          <wp:wrapSquare wrapText="bothSides"/>
          <wp:docPr id="3" name="Imagem 3" descr="WhatsApp Image 2021-01-06 at 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atsApp Image 2021-01-06 at 0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28575</wp:posOffset>
          </wp:positionV>
          <wp:extent cx="988060" cy="853440"/>
          <wp:effectExtent l="19050" t="19050" r="21590" b="2286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022F" w:rsidRDefault="00D3022F">
    <w:pPr>
      <w:tabs>
        <w:tab w:val="left" w:pos="1800"/>
      </w:tabs>
      <w:rPr>
        <w:rFonts w:ascii="Arial" w:hAnsi="Arial" w:cs="Arial"/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ascii="Arial" w:hAnsi="Arial" w:cs="Arial"/>
        <w:b/>
        <w:bCs/>
      </w:rPr>
      <w:t>Estado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Rio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Janeiro</w:t>
    </w:r>
  </w:p>
  <w:p w:rsidR="00D3022F" w:rsidRDefault="00D3022F">
    <w:pPr>
      <w:tabs>
        <w:tab w:val="left" w:pos="180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Prefeitura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Municipal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Seropédica</w:t>
    </w:r>
  </w:p>
  <w:p w:rsidR="00D3022F" w:rsidRDefault="00D3022F">
    <w:pPr>
      <w:tabs>
        <w:tab w:val="left" w:pos="180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E13793">
      <w:rPr>
        <w:rFonts w:ascii="Arial" w:hAnsi="Arial" w:cs="Arial"/>
        <w:b/>
        <w:bCs/>
      </w:rPr>
      <w:t>Gabinete do Prefeito</w:t>
    </w:r>
  </w:p>
  <w:p w:rsidR="00D3022F" w:rsidRDefault="00D3022F">
    <w:pPr>
      <w:tabs>
        <w:tab w:val="left" w:pos="1800"/>
      </w:tabs>
      <w:rPr>
        <w:rFonts w:cs="Calibri"/>
        <w:sz w:val="16"/>
        <w:szCs w:val="16"/>
      </w:rPr>
    </w:pPr>
  </w:p>
  <w:p w:rsidR="00D3022F" w:rsidRDefault="00D3022F">
    <w:pPr>
      <w:tabs>
        <w:tab w:val="left" w:pos="1800"/>
      </w:tabs>
      <w:rPr>
        <w:rFonts w:cs="Calibri"/>
        <w:sz w:val="16"/>
        <w:szCs w:val="16"/>
      </w:rPr>
    </w:pPr>
  </w:p>
  <w:p w:rsidR="00E81D19" w:rsidRDefault="00E81D19">
    <w:pPr>
      <w:tabs>
        <w:tab w:val="left" w:pos="1800"/>
      </w:tabs>
      <w:rPr>
        <w:rFonts w:cs="Calibri"/>
        <w:sz w:val="16"/>
        <w:szCs w:val="16"/>
      </w:rPr>
    </w:pPr>
  </w:p>
  <w:p w:rsidR="00E81D19" w:rsidRDefault="00E81D19">
    <w:pPr>
      <w:tabs>
        <w:tab w:val="left" w:pos="1800"/>
      </w:tabs>
      <w:rPr>
        <w:rFonts w:cs="Calibri"/>
        <w:sz w:val="16"/>
        <w:szCs w:val="16"/>
      </w:rPr>
    </w:pPr>
  </w:p>
  <w:p w:rsidR="00E81D19" w:rsidRDefault="00E81D19">
    <w:pPr>
      <w:tabs>
        <w:tab w:val="left" w:pos="1800"/>
      </w:tabs>
      <w:rPr>
        <w:rFonts w:cs="Calibri"/>
        <w:sz w:val="16"/>
        <w:szCs w:val="16"/>
      </w:rPr>
    </w:pPr>
  </w:p>
  <w:p w:rsidR="00E81D19" w:rsidRDefault="00E81D19">
    <w:pPr>
      <w:tabs>
        <w:tab w:val="left" w:pos="1800"/>
      </w:tabs>
      <w:rPr>
        <w:rFonts w:cs="Calibri"/>
        <w:sz w:val="16"/>
        <w:szCs w:val="16"/>
      </w:rPr>
    </w:pPr>
  </w:p>
  <w:p w:rsidR="00E81D19" w:rsidRDefault="00E81D19">
    <w:pPr>
      <w:tabs>
        <w:tab w:val="left" w:pos="1800"/>
      </w:tabs>
      <w:rPr>
        <w:rFonts w:cs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7F3A"/>
    <w:multiLevelType w:val="hybridMultilevel"/>
    <w:tmpl w:val="F7F622FA"/>
    <w:lvl w:ilvl="0" w:tplc="BAB657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CC7E90"/>
    <w:multiLevelType w:val="hybridMultilevel"/>
    <w:tmpl w:val="47C49324"/>
    <w:lvl w:ilvl="0" w:tplc="0416000F">
      <w:start w:val="1"/>
      <w:numFmt w:val="decimal"/>
      <w:lvlText w:val="%1."/>
      <w:lvlJc w:val="left"/>
      <w:pPr>
        <w:ind w:left="4614" w:hanging="360"/>
      </w:pPr>
    </w:lvl>
    <w:lvl w:ilvl="1" w:tplc="04160019" w:tentative="1">
      <w:start w:val="1"/>
      <w:numFmt w:val="lowerLetter"/>
      <w:lvlText w:val="%2."/>
      <w:lvlJc w:val="left"/>
      <w:pPr>
        <w:ind w:left="5334" w:hanging="360"/>
      </w:pPr>
    </w:lvl>
    <w:lvl w:ilvl="2" w:tplc="0416001B" w:tentative="1">
      <w:start w:val="1"/>
      <w:numFmt w:val="lowerRoman"/>
      <w:lvlText w:val="%3."/>
      <w:lvlJc w:val="right"/>
      <w:pPr>
        <w:ind w:left="6054" w:hanging="180"/>
      </w:pPr>
    </w:lvl>
    <w:lvl w:ilvl="3" w:tplc="0416000F" w:tentative="1">
      <w:start w:val="1"/>
      <w:numFmt w:val="decimal"/>
      <w:lvlText w:val="%4."/>
      <w:lvlJc w:val="left"/>
      <w:pPr>
        <w:ind w:left="6774" w:hanging="360"/>
      </w:pPr>
    </w:lvl>
    <w:lvl w:ilvl="4" w:tplc="04160019" w:tentative="1">
      <w:start w:val="1"/>
      <w:numFmt w:val="lowerLetter"/>
      <w:lvlText w:val="%5."/>
      <w:lvlJc w:val="left"/>
      <w:pPr>
        <w:ind w:left="7494" w:hanging="360"/>
      </w:pPr>
    </w:lvl>
    <w:lvl w:ilvl="5" w:tplc="0416001B" w:tentative="1">
      <w:start w:val="1"/>
      <w:numFmt w:val="lowerRoman"/>
      <w:lvlText w:val="%6."/>
      <w:lvlJc w:val="right"/>
      <w:pPr>
        <w:ind w:left="8214" w:hanging="180"/>
      </w:pPr>
    </w:lvl>
    <w:lvl w:ilvl="6" w:tplc="0416000F" w:tentative="1">
      <w:start w:val="1"/>
      <w:numFmt w:val="decimal"/>
      <w:lvlText w:val="%7."/>
      <w:lvlJc w:val="left"/>
      <w:pPr>
        <w:ind w:left="8934" w:hanging="360"/>
      </w:pPr>
    </w:lvl>
    <w:lvl w:ilvl="7" w:tplc="04160019" w:tentative="1">
      <w:start w:val="1"/>
      <w:numFmt w:val="lowerLetter"/>
      <w:lvlText w:val="%8."/>
      <w:lvlJc w:val="left"/>
      <w:pPr>
        <w:ind w:left="9654" w:hanging="360"/>
      </w:pPr>
    </w:lvl>
    <w:lvl w:ilvl="8" w:tplc="0416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">
    <w:nsid w:val="598E6192"/>
    <w:multiLevelType w:val="hybridMultilevel"/>
    <w:tmpl w:val="B6BAB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06D64"/>
    <w:multiLevelType w:val="hybridMultilevel"/>
    <w:tmpl w:val="E2E4FBDA"/>
    <w:lvl w:ilvl="0" w:tplc="3C5E43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31C0D"/>
    <w:rsid w:val="00004FFD"/>
    <w:rsid w:val="00007AA4"/>
    <w:rsid w:val="00011442"/>
    <w:rsid w:val="00011B60"/>
    <w:rsid w:val="000154FA"/>
    <w:rsid w:val="00025103"/>
    <w:rsid w:val="00032D5A"/>
    <w:rsid w:val="000358DD"/>
    <w:rsid w:val="00045E25"/>
    <w:rsid w:val="000608BA"/>
    <w:rsid w:val="0006645D"/>
    <w:rsid w:val="00071982"/>
    <w:rsid w:val="00072E85"/>
    <w:rsid w:val="000736A5"/>
    <w:rsid w:val="0007429F"/>
    <w:rsid w:val="00074E2F"/>
    <w:rsid w:val="000811FD"/>
    <w:rsid w:val="000912A7"/>
    <w:rsid w:val="000944AA"/>
    <w:rsid w:val="000B32C4"/>
    <w:rsid w:val="000B3FE8"/>
    <w:rsid w:val="000C0976"/>
    <w:rsid w:val="000C517E"/>
    <w:rsid w:val="000D43C2"/>
    <w:rsid w:val="000D6B47"/>
    <w:rsid w:val="000D7FE8"/>
    <w:rsid w:val="000E1B76"/>
    <w:rsid w:val="000F09AD"/>
    <w:rsid w:val="000F5726"/>
    <w:rsid w:val="000F75AA"/>
    <w:rsid w:val="00104409"/>
    <w:rsid w:val="00104447"/>
    <w:rsid w:val="00116CC3"/>
    <w:rsid w:val="001238B0"/>
    <w:rsid w:val="001369C9"/>
    <w:rsid w:val="00161309"/>
    <w:rsid w:val="001623B4"/>
    <w:rsid w:val="00165EA1"/>
    <w:rsid w:val="001705E9"/>
    <w:rsid w:val="0018089B"/>
    <w:rsid w:val="00186B8E"/>
    <w:rsid w:val="001971EF"/>
    <w:rsid w:val="001A39C5"/>
    <w:rsid w:val="001A7F5A"/>
    <w:rsid w:val="001C25E4"/>
    <w:rsid w:val="001F1B59"/>
    <w:rsid w:val="001F6502"/>
    <w:rsid w:val="00217D84"/>
    <w:rsid w:val="00227BFC"/>
    <w:rsid w:val="00232883"/>
    <w:rsid w:val="00234FBF"/>
    <w:rsid w:val="00242A16"/>
    <w:rsid w:val="002517DA"/>
    <w:rsid w:val="002604F6"/>
    <w:rsid w:val="00263CB1"/>
    <w:rsid w:val="00266976"/>
    <w:rsid w:val="0026763E"/>
    <w:rsid w:val="00272E49"/>
    <w:rsid w:val="00281105"/>
    <w:rsid w:val="00291300"/>
    <w:rsid w:val="00292F75"/>
    <w:rsid w:val="002A126A"/>
    <w:rsid w:val="002C15F9"/>
    <w:rsid w:val="002C24CD"/>
    <w:rsid w:val="002D3661"/>
    <w:rsid w:val="002D52BC"/>
    <w:rsid w:val="002D7F84"/>
    <w:rsid w:val="002E3B34"/>
    <w:rsid w:val="002E449D"/>
    <w:rsid w:val="002E7510"/>
    <w:rsid w:val="002F087A"/>
    <w:rsid w:val="002F16E5"/>
    <w:rsid w:val="002F4DAF"/>
    <w:rsid w:val="002F7E8E"/>
    <w:rsid w:val="00307397"/>
    <w:rsid w:val="00316A74"/>
    <w:rsid w:val="00331D33"/>
    <w:rsid w:val="0033427C"/>
    <w:rsid w:val="003402A8"/>
    <w:rsid w:val="00347309"/>
    <w:rsid w:val="00364D36"/>
    <w:rsid w:val="00377DC3"/>
    <w:rsid w:val="00397050"/>
    <w:rsid w:val="003A0572"/>
    <w:rsid w:val="003A1C8E"/>
    <w:rsid w:val="003A44EB"/>
    <w:rsid w:val="003C5CA5"/>
    <w:rsid w:val="003D6089"/>
    <w:rsid w:val="003F4A9E"/>
    <w:rsid w:val="003F6C17"/>
    <w:rsid w:val="00401F3D"/>
    <w:rsid w:val="00421FB4"/>
    <w:rsid w:val="00426C09"/>
    <w:rsid w:val="00427073"/>
    <w:rsid w:val="004274AD"/>
    <w:rsid w:val="0043081A"/>
    <w:rsid w:val="00436CFC"/>
    <w:rsid w:val="0045005F"/>
    <w:rsid w:val="00456722"/>
    <w:rsid w:val="00461BC7"/>
    <w:rsid w:val="00466846"/>
    <w:rsid w:val="00467B6C"/>
    <w:rsid w:val="004943C7"/>
    <w:rsid w:val="004958B8"/>
    <w:rsid w:val="004A2B34"/>
    <w:rsid w:val="004B4254"/>
    <w:rsid w:val="004C3734"/>
    <w:rsid w:val="004D0BAE"/>
    <w:rsid w:val="004D3BAE"/>
    <w:rsid w:val="004F51AC"/>
    <w:rsid w:val="004F7307"/>
    <w:rsid w:val="00505BA0"/>
    <w:rsid w:val="00516069"/>
    <w:rsid w:val="0052686B"/>
    <w:rsid w:val="00536451"/>
    <w:rsid w:val="00541319"/>
    <w:rsid w:val="005418F2"/>
    <w:rsid w:val="00542BA6"/>
    <w:rsid w:val="00542F72"/>
    <w:rsid w:val="005535B7"/>
    <w:rsid w:val="005707B4"/>
    <w:rsid w:val="00572A52"/>
    <w:rsid w:val="0059075C"/>
    <w:rsid w:val="00590799"/>
    <w:rsid w:val="005928EA"/>
    <w:rsid w:val="005A14E2"/>
    <w:rsid w:val="005B30BC"/>
    <w:rsid w:val="005B587B"/>
    <w:rsid w:val="005C4564"/>
    <w:rsid w:val="005D2D07"/>
    <w:rsid w:val="005D6396"/>
    <w:rsid w:val="005E6CF2"/>
    <w:rsid w:val="005F28DA"/>
    <w:rsid w:val="005F37A7"/>
    <w:rsid w:val="005F46EA"/>
    <w:rsid w:val="005F4F95"/>
    <w:rsid w:val="005F5617"/>
    <w:rsid w:val="00601B36"/>
    <w:rsid w:val="006063D4"/>
    <w:rsid w:val="00607C56"/>
    <w:rsid w:val="00613684"/>
    <w:rsid w:val="00622511"/>
    <w:rsid w:val="00627B18"/>
    <w:rsid w:val="00647203"/>
    <w:rsid w:val="00657809"/>
    <w:rsid w:val="00682510"/>
    <w:rsid w:val="00693366"/>
    <w:rsid w:val="00694F17"/>
    <w:rsid w:val="006B35AB"/>
    <w:rsid w:val="006B3926"/>
    <w:rsid w:val="006B58B3"/>
    <w:rsid w:val="006B72F1"/>
    <w:rsid w:val="006C6CDB"/>
    <w:rsid w:val="006D1A2E"/>
    <w:rsid w:val="006F3A5F"/>
    <w:rsid w:val="006F3E33"/>
    <w:rsid w:val="006F49DC"/>
    <w:rsid w:val="006F5F4D"/>
    <w:rsid w:val="006F67B0"/>
    <w:rsid w:val="00701702"/>
    <w:rsid w:val="00702FDE"/>
    <w:rsid w:val="0071344D"/>
    <w:rsid w:val="00716931"/>
    <w:rsid w:val="00716AE6"/>
    <w:rsid w:val="00721831"/>
    <w:rsid w:val="00732200"/>
    <w:rsid w:val="0074249F"/>
    <w:rsid w:val="00746DB0"/>
    <w:rsid w:val="00747A4C"/>
    <w:rsid w:val="007535A8"/>
    <w:rsid w:val="007642DC"/>
    <w:rsid w:val="007807BA"/>
    <w:rsid w:val="0078625E"/>
    <w:rsid w:val="007909F5"/>
    <w:rsid w:val="00796D8C"/>
    <w:rsid w:val="007B096F"/>
    <w:rsid w:val="007B1CE4"/>
    <w:rsid w:val="007B4C33"/>
    <w:rsid w:val="007C1583"/>
    <w:rsid w:val="007D0BB3"/>
    <w:rsid w:val="007F77F1"/>
    <w:rsid w:val="00803F94"/>
    <w:rsid w:val="008045C0"/>
    <w:rsid w:val="008045E3"/>
    <w:rsid w:val="0081031F"/>
    <w:rsid w:val="00813A66"/>
    <w:rsid w:val="00814DEC"/>
    <w:rsid w:val="00823C50"/>
    <w:rsid w:val="008277FF"/>
    <w:rsid w:val="00827B18"/>
    <w:rsid w:val="008305AA"/>
    <w:rsid w:val="008340D0"/>
    <w:rsid w:val="00835A9A"/>
    <w:rsid w:val="00841B1E"/>
    <w:rsid w:val="00851622"/>
    <w:rsid w:val="00855E9C"/>
    <w:rsid w:val="0086080C"/>
    <w:rsid w:val="00874F28"/>
    <w:rsid w:val="008779B9"/>
    <w:rsid w:val="00883DE7"/>
    <w:rsid w:val="00896879"/>
    <w:rsid w:val="008C5CFF"/>
    <w:rsid w:val="008C6402"/>
    <w:rsid w:val="008D4675"/>
    <w:rsid w:val="008D6E6E"/>
    <w:rsid w:val="008D72BB"/>
    <w:rsid w:val="008E35F3"/>
    <w:rsid w:val="008E7D7F"/>
    <w:rsid w:val="008F09EA"/>
    <w:rsid w:val="008F20A9"/>
    <w:rsid w:val="00902AB5"/>
    <w:rsid w:val="00903AA3"/>
    <w:rsid w:val="00907104"/>
    <w:rsid w:val="009117C0"/>
    <w:rsid w:val="00923931"/>
    <w:rsid w:val="0094111A"/>
    <w:rsid w:val="00950E7E"/>
    <w:rsid w:val="00957C47"/>
    <w:rsid w:val="00971E1D"/>
    <w:rsid w:val="00975C75"/>
    <w:rsid w:val="009817C5"/>
    <w:rsid w:val="0099649C"/>
    <w:rsid w:val="00997FDC"/>
    <w:rsid w:val="009A4506"/>
    <w:rsid w:val="009A5DCC"/>
    <w:rsid w:val="009B78B7"/>
    <w:rsid w:val="009C6636"/>
    <w:rsid w:val="009D5A7B"/>
    <w:rsid w:val="009E3365"/>
    <w:rsid w:val="009E6397"/>
    <w:rsid w:val="009F677B"/>
    <w:rsid w:val="009F7099"/>
    <w:rsid w:val="00A02684"/>
    <w:rsid w:val="00A06047"/>
    <w:rsid w:val="00A06F66"/>
    <w:rsid w:val="00A106F8"/>
    <w:rsid w:val="00A13E06"/>
    <w:rsid w:val="00A24F91"/>
    <w:rsid w:val="00A3423D"/>
    <w:rsid w:val="00A344D9"/>
    <w:rsid w:val="00A3736D"/>
    <w:rsid w:val="00A41A39"/>
    <w:rsid w:val="00A52108"/>
    <w:rsid w:val="00A52D5C"/>
    <w:rsid w:val="00A65B93"/>
    <w:rsid w:val="00A75B04"/>
    <w:rsid w:val="00A811AA"/>
    <w:rsid w:val="00A82D90"/>
    <w:rsid w:val="00A840ED"/>
    <w:rsid w:val="00A85770"/>
    <w:rsid w:val="00A85E35"/>
    <w:rsid w:val="00AA193D"/>
    <w:rsid w:val="00AA4413"/>
    <w:rsid w:val="00AB023B"/>
    <w:rsid w:val="00AB2366"/>
    <w:rsid w:val="00AB43E9"/>
    <w:rsid w:val="00AD2C73"/>
    <w:rsid w:val="00AD7758"/>
    <w:rsid w:val="00AE3DE7"/>
    <w:rsid w:val="00AF3CDC"/>
    <w:rsid w:val="00B0689C"/>
    <w:rsid w:val="00B1409E"/>
    <w:rsid w:val="00B17A77"/>
    <w:rsid w:val="00B301F3"/>
    <w:rsid w:val="00B3399E"/>
    <w:rsid w:val="00B45E7E"/>
    <w:rsid w:val="00B47107"/>
    <w:rsid w:val="00B5168B"/>
    <w:rsid w:val="00B815DA"/>
    <w:rsid w:val="00B82365"/>
    <w:rsid w:val="00B82ED6"/>
    <w:rsid w:val="00B945DF"/>
    <w:rsid w:val="00BA4DA6"/>
    <w:rsid w:val="00BA5136"/>
    <w:rsid w:val="00BA7C69"/>
    <w:rsid w:val="00BB1E01"/>
    <w:rsid w:val="00BB48DD"/>
    <w:rsid w:val="00BD1925"/>
    <w:rsid w:val="00BE1540"/>
    <w:rsid w:val="00BE2669"/>
    <w:rsid w:val="00BE3694"/>
    <w:rsid w:val="00BF1022"/>
    <w:rsid w:val="00BF22B5"/>
    <w:rsid w:val="00BF7079"/>
    <w:rsid w:val="00C00598"/>
    <w:rsid w:val="00C04753"/>
    <w:rsid w:val="00C1202D"/>
    <w:rsid w:val="00C12B44"/>
    <w:rsid w:val="00C22702"/>
    <w:rsid w:val="00C24307"/>
    <w:rsid w:val="00C3655C"/>
    <w:rsid w:val="00C37DF5"/>
    <w:rsid w:val="00C43365"/>
    <w:rsid w:val="00C46E2A"/>
    <w:rsid w:val="00C54BC9"/>
    <w:rsid w:val="00C54D79"/>
    <w:rsid w:val="00C73193"/>
    <w:rsid w:val="00C748D1"/>
    <w:rsid w:val="00C75B93"/>
    <w:rsid w:val="00C76916"/>
    <w:rsid w:val="00C8156C"/>
    <w:rsid w:val="00C830F0"/>
    <w:rsid w:val="00C85C92"/>
    <w:rsid w:val="00C92F8A"/>
    <w:rsid w:val="00C93EA3"/>
    <w:rsid w:val="00CA1D85"/>
    <w:rsid w:val="00CA20E1"/>
    <w:rsid w:val="00CA76FA"/>
    <w:rsid w:val="00CB01B1"/>
    <w:rsid w:val="00CB0E72"/>
    <w:rsid w:val="00CB79AE"/>
    <w:rsid w:val="00CC5B31"/>
    <w:rsid w:val="00CC68B3"/>
    <w:rsid w:val="00CD24E6"/>
    <w:rsid w:val="00CD3661"/>
    <w:rsid w:val="00CE0124"/>
    <w:rsid w:val="00CE448E"/>
    <w:rsid w:val="00CF4E3B"/>
    <w:rsid w:val="00CF7789"/>
    <w:rsid w:val="00D00B61"/>
    <w:rsid w:val="00D068AF"/>
    <w:rsid w:val="00D147D1"/>
    <w:rsid w:val="00D168A3"/>
    <w:rsid w:val="00D3022F"/>
    <w:rsid w:val="00D3509B"/>
    <w:rsid w:val="00D401AF"/>
    <w:rsid w:val="00D47478"/>
    <w:rsid w:val="00D54AF3"/>
    <w:rsid w:val="00D836BA"/>
    <w:rsid w:val="00D87C74"/>
    <w:rsid w:val="00D9039D"/>
    <w:rsid w:val="00D917F3"/>
    <w:rsid w:val="00DA66CF"/>
    <w:rsid w:val="00DB42A5"/>
    <w:rsid w:val="00DC51B8"/>
    <w:rsid w:val="00DC6EA5"/>
    <w:rsid w:val="00DC6FF2"/>
    <w:rsid w:val="00DC7E67"/>
    <w:rsid w:val="00DD0D5F"/>
    <w:rsid w:val="00DD4515"/>
    <w:rsid w:val="00DF0829"/>
    <w:rsid w:val="00DF0E0B"/>
    <w:rsid w:val="00E00E32"/>
    <w:rsid w:val="00E13793"/>
    <w:rsid w:val="00E156D9"/>
    <w:rsid w:val="00E20D2D"/>
    <w:rsid w:val="00E34B4F"/>
    <w:rsid w:val="00E510E5"/>
    <w:rsid w:val="00E52F7F"/>
    <w:rsid w:val="00E54744"/>
    <w:rsid w:val="00E6030D"/>
    <w:rsid w:val="00E661CD"/>
    <w:rsid w:val="00E7204C"/>
    <w:rsid w:val="00E8077F"/>
    <w:rsid w:val="00E81D19"/>
    <w:rsid w:val="00E87E31"/>
    <w:rsid w:val="00E97A5B"/>
    <w:rsid w:val="00EA1ED3"/>
    <w:rsid w:val="00EC08EB"/>
    <w:rsid w:val="00EC2972"/>
    <w:rsid w:val="00ED01A2"/>
    <w:rsid w:val="00EE2BDB"/>
    <w:rsid w:val="00EE6AB9"/>
    <w:rsid w:val="00EE6FB6"/>
    <w:rsid w:val="00EF66DB"/>
    <w:rsid w:val="00F03F4A"/>
    <w:rsid w:val="00F107D5"/>
    <w:rsid w:val="00F127F1"/>
    <w:rsid w:val="00F23409"/>
    <w:rsid w:val="00F31C0D"/>
    <w:rsid w:val="00F33E35"/>
    <w:rsid w:val="00F364B8"/>
    <w:rsid w:val="00F5054C"/>
    <w:rsid w:val="00F54800"/>
    <w:rsid w:val="00F55D1B"/>
    <w:rsid w:val="00F57F6E"/>
    <w:rsid w:val="00F606AF"/>
    <w:rsid w:val="00F638F5"/>
    <w:rsid w:val="00F70AF0"/>
    <w:rsid w:val="00F71ECE"/>
    <w:rsid w:val="00F73506"/>
    <w:rsid w:val="00F80497"/>
    <w:rsid w:val="00F86DBD"/>
    <w:rsid w:val="00F934C6"/>
    <w:rsid w:val="00F95055"/>
    <w:rsid w:val="00FA15A4"/>
    <w:rsid w:val="00FA434D"/>
    <w:rsid w:val="00FB5493"/>
    <w:rsid w:val="00FB7004"/>
    <w:rsid w:val="00FD0F2A"/>
    <w:rsid w:val="00FD1C84"/>
    <w:rsid w:val="00FD5211"/>
    <w:rsid w:val="00FE2CE9"/>
    <w:rsid w:val="00FE79A0"/>
    <w:rsid w:val="00FF748F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mbolosdenumerao">
    <w:name w:val="Símbolos de numeração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/>
    <w:rsid w:val="00427073"/>
    <w:pPr>
      <w:ind w:left="708"/>
    </w:pPr>
    <w:rPr>
      <w:szCs w:val="21"/>
    </w:rPr>
  </w:style>
  <w:style w:type="paragraph" w:customStyle="1" w:styleId="Padro">
    <w:name w:val="Padrão"/>
    <w:rsid w:val="005F46EA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744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54744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9E3365"/>
    <w:rPr>
      <w:color w:val="0563C1"/>
      <w:u w:val="single"/>
    </w:rPr>
  </w:style>
  <w:style w:type="paragraph" w:styleId="SemEspaamento">
    <w:name w:val="No Spacing"/>
    <w:uiPriority w:val="1"/>
    <w:qFormat/>
    <w:rsid w:val="00CD366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F03F4A"/>
    <w:pPr>
      <w:suppressAutoHyphens w:val="0"/>
      <w:autoSpaceDE w:val="0"/>
      <w:autoSpaceDN w:val="0"/>
      <w:spacing w:line="231" w:lineRule="exact"/>
      <w:ind w:left="412"/>
      <w:jc w:val="center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  <w:style w:type="table" w:styleId="Tabelacomgrade">
    <w:name w:val="Table Grid"/>
    <w:basedOn w:val="Tabelanormal"/>
    <w:uiPriority w:val="59"/>
    <w:rsid w:val="00570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50E46-003A-4D78-8D32-D2CDC9A1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marcio</cp:lastModifiedBy>
  <cp:revision>2</cp:revision>
  <cp:lastPrinted>2021-06-09T18:13:00Z</cp:lastPrinted>
  <dcterms:created xsi:type="dcterms:W3CDTF">2022-01-18T15:03:00Z</dcterms:created>
  <dcterms:modified xsi:type="dcterms:W3CDTF">2022-01-18T15:03:00Z</dcterms:modified>
</cp:coreProperties>
</file>