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4" w:right="2581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62937"/>
          <w:sz w:val="24"/>
        </w:rPr>
        <w:t>DECRETO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Nº 1667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DE 06 DE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AGOSTO</w:t>
      </w:r>
      <w:r>
        <w:rPr>
          <w:rFonts w:ascii="Times New Roman" w:hAnsi="Times New Roman"/>
          <w:b/>
          <w:color w:val="162937"/>
          <w:spacing w:val="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4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Altera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56"/>
          <w:sz w:val="24"/>
        </w:rPr>
        <w:t> </w:t>
      </w:r>
      <w:r>
        <w:rPr>
          <w:rFonts w:ascii="Times New Roman" w:hAnsi="Times New Roman"/>
          <w:b/>
          <w:sz w:val="24"/>
        </w:rPr>
        <w:t>1659/2021</w:t>
      </w:r>
      <w:r>
        <w:rPr>
          <w:rFonts w:ascii="Times New Roman" w:hAnsi="Times New Roman"/>
          <w:b/>
          <w:spacing w:val="54"/>
          <w:sz w:val="24"/>
        </w:rPr>
        <w:t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b/>
          <w:sz w:val="24"/>
        </w:rPr>
        <w:t>Institui</w:t>
      </w:r>
      <w:r>
        <w:rPr>
          <w:rFonts w:ascii="Times New Roman" w:hAnsi="Times New Roman"/>
          <w:b/>
          <w:spacing w:val="55"/>
          <w:sz w:val="24"/>
        </w:rPr>
        <w:t> </w:t>
      </w:r>
      <w:r>
        <w:rPr>
          <w:rFonts w:ascii="Times New Roman" w:hAnsi="Times New Roman"/>
          <w:b/>
          <w:sz w:val="24"/>
        </w:rPr>
        <w:t>as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Medidas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z w:val="24"/>
        </w:rPr>
        <w:t>Proteção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3"/>
          <w:sz w:val="24"/>
        </w:rPr>
        <w:t> </w:t>
      </w:r>
      <w:r>
        <w:rPr>
          <w:rFonts w:ascii="Times New Roman" w:hAnsi="Times New Roman"/>
          <w:b/>
          <w:sz w:val="24"/>
        </w:rPr>
        <w:t>Vida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Relativas</w:t>
      </w:r>
      <w:r>
        <w:rPr>
          <w:rFonts w:ascii="Times New Roman" w:hAnsi="Times New Roman"/>
          <w:b/>
          <w:spacing w:val="7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z w:val="24"/>
        </w:rPr>
        <w:t>COVID-</w:t>
      </w:r>
    </w:p>
    <w:p>
      <w:pPr>
        <w:spacing w:line="261" w:lineRule="auto" w:before="0"/>
        <w:ind w:left="4372" w:right="664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19</w:t>
      </w:r>
      <w:r>
        <w:rPr>
          <w:rFonts w:ascii="Times New Roman" w:hAnsi="Times New Roman"/>
          <w:b/>
          <w:spacing w:val="45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42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44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47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45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45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43"/>
          <w:sz w:val="24"/>
        </w:rPr>
        <w:t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7"/>
        <w:rPr>
          <w:rFonts w:ascii="Times New Roman"/>
          <w:b/>
          <w:sz w:val="23"/>
        </w:rPr>
      </w:pPr>
    </w:p>
    <w:p>
      <w:pPr>
        <w:spacing w:before="0"/>
        <w:ind w:left="118" w:right="676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"/>
        </w:rPr>
        <w:t> </w:t>
      </w:r>
      <w:r>
        <w:rPr>
          <w:color w:val="1F1F1E"/>
        </w:rPr>
        <w:t>que</w:t>
      </w:r>
      <w:r>
        <w:rPr>
          <w:color w:val="1F1F1E"/>
          <w:spacing w:val="1"/>
        </w:rPr>
        <w:t> </w:t>
      </w:r>
      <w:r>
        <w:rPr>
          <w:color w:val="1F1F1E"/>
        </w:rPr>
        <w:t>na</w:t>
      </w:r>
      <w:r>
        <w:rPr>
          <w:color w:val="1F1F1E"/>
          <w:spacing w:val="1"/>
        </w:rPr>
        <w:t> </w:t>
      </w:r>
      <w:r>
        <w:rPr>
          <w:color w:val="1F1F1E"/>
        </w:rPr>
        <w:t>distribuição</w:t>
      </w:r>
      <w:r>
        <w:rPr>
          <w:color w:val="1F1F1E"/>
          <w:spacing w:val="1"/>
        </w:rPr>
        <w:t> </w:t>
      </w:r>
      <w:r>
        <w:rPr>
          <w:color w:val="1F1F1E"/>
        </w:rPr>
        <w:t>Regional,</w:t>
      </w:r>
      <w:r>
        <w:rPr>
          <w:color w:val="1F1F1E"/>
          <w:spacing w:val="1"/>
        </w:rPr>
        <w:t> </w:t>
      </w:r>
      <w:r>
        <w:rPr>
          <w:color w:val="1F1F1E"/>
        </w:rPr>
        <w:t>segundo</w:t>
      </w:r>
      <w:r>
        <w:rPr>
          <w:color w:val="1F1F1E"/>
          <w:spacing w:val="1"/>
        </w:rPr>
        <w:t> </w:t>
      </w:r>
      <w:r>
        <w:rPr>
          <w:color w:val="1F1F1E"/>
        </w:rPr>
        <w:t>a</w:t>
      </w:r>
      <w:r>
        <w:rPr>
          <w:color w:val="1F1F1E"/>
          <w:spacing w:val="1"/>
        </w:rPr>
        <w:t> </w:t>
      </w:r>
      <w:r>
        <w:rPr>
          <w:color w:val="1F1F1E"/>
        </w:rPr>
        <w:t>atual</w:t>
      </w:r>
      <w:r>
        <w:rPr>
          <w:color w:val="1F1F1E"/>
          <w:spacing w:val="1"/>
        </w:rPr>
        <w:t> </w:t>
      </w:r>
      <w:r>
        <w:rPr>
          <w:color w:val="1F1F1E"/>
        </w:rPr>
        <w:t>avaliação,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Município de Seropédica, inserido na Região Metropolitana I, encontra-se em risco</w:t>
      </w:r>
      <w:r>
        <w:rPr>
          <w:color w:val="1F1F1E"/>
          <w:spacing w:val="1"/>
        </w:rPr>
        <w:t> </w:t>
      </w:r>
      <w:r>
        <w:rPr>
          <w:color w:val="1F1F1E"/>
        </w:rPr>
        <w:t>moderado;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3"/>
        <w:rPr>
          <w:b/>
          <w:sz w:val="24"/>
        </w:rPr>
      </w:pPr>
    </w:p>
    <w:p>
      <w:pPr>
        <w:pStyle w:val="BodyText"/>
        <w:ind w:left="118" w:right="672"/>
        <w:jc w:val="both"/>
      </w:pPr>
      <w:r>
        <w:rPr>
          <w:b/>
          <w:color w:val="1F1F1E"/>
        </w:rPr>
        <w:t>Art. 1º - </w:t>
      </w:r>
      <w:r>
        <w:rPr>
          <w:color w:val="1F1F1E"/>
        </w:rPr>
        <w:t>O presente Decreto amplia, em caráter temporário, excepcional e restritivo,</w:t>
      </w:r>
      <w:r>
        <w:rPr>
          <w:color w:val="1F1F1E"/>
          <w:spacing w:val="1"/>
        </w:rPr>
        <w:t> </w:t>
      </w:r>
      <w:r>
        <w:rPr>
          <w:color w:val="1F1F1E"/>
        </w:rPr>
        <w:t>para todo o território do Município, as Medidas de Proteção à Vida, a vigorar por</w:t>
      </w:r>
      <w:r>
        <w:rPr>
          <w:color w:val="1F1F1E"/>
          <w:spacing w:val="1"/>
        </w:rPr>
        <w:t> </w:t>
      </w:r>
      <w:r>
        <w:rPr/>
        <w:t>treze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zero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Segunda-Feira</w:t>
      </w:r>
      <w:r>
        <w:rPr>
          <w:spacing w:val="1"/>
        </w:rPr>
        <w:t> </w:t>
      </w:r>
      <w:r>
        <w:rPr/>
        <w:t>09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até</w:t>
      </w:r>
      <w:r>
        <w:rPr>
          <w:spacing w:val="-66"/>
        </w:rPr>
        <w:t> </w:t>
      </w:r>
      <w:r>
        <w:rPr/>
        <w:t>23h:59min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Sexta-Feira 20 de</w:t>
      </w:r>
      <w:r>
        <w:rPr>
          <w:spacing w:val="-1"/>
        </w:rPr>
        <w:t> </w:t>
      </w:r>
      <w:r>
        <w:rPr/>
        <w:t>agosto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3"/>
      </w:pPr>
    </w:p>
    <w:p>
      <w:pPr>
        <w:pStyle w:val="BodyText"/>
        <w:ind w:left="118" w:right="673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6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6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3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 w:right="664"/>
      </w:pPr>
      <w:r>
        <w:rPr>
          <w:b/>
        </w:rPr>
        <w:t>§</w:t>
      </w:r>
      <w:r>
        <w:rPr>
          <w:b/>
          <w:spacing w:val="31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5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5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6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64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1" w:after="0"/>
        <w:ind w:left="118" w:right="677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40% (quarenta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3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3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 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1"/>
          <w:sz w:val="25"/>
        </w:rPr>
        <w:t> </w:t>
      </w:r>
      <w:r>
        <w:rPr>
          <w:sz w:val="25"/>
        </w:rPr>
        <w:t>empregado</w:t>
      </w:r>
      <w:r>
        <w:rPr>
          <w:spacing w:val="-5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município.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118" w:right="677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evitar eventos e atividades promocionais que possam gerar aglomeração de</w:t>
      </w:r>
      <w:r>
        <w:rPr>
          <w:spacing w:val="1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40" w:lineRule="auto" w:before="0" w:after="0"/>
        <w:ind w:left="118" w:right="677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cartão e caixas eletrônicos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</w:t>
      </w:r>
      <w:r>
        <w:rPr>
          <w:spacing w:val="58"/>
        </w:rPr>
        <w:t> </w:t>
      </w:r>
      <w:r>
        <w:rPr/>
        <w:t>bancárias</w:t>
      </w:r>
      <w:r>
        <w:rPr>
          <w:spacing w:val="59"/>
        </w:rPr>
        <w:t> </w:t>
      </w:r>
      <w:r>
        <w:rPr/>
        <w:t>e</w:t>
      </w:r>
      <w:r>
        <w:rPr>
          <w:spacing w:val="58"/>
        </w:rPr>
        <w:t> </w:t>
      </w:r>
      <w:r>
        <w:rPr/>
        <w:t>casas</w:t>
      </w:r>
      <w:r>
        <w:rPr>
          <w:spacing w:val="59"/>
        </w:rPr>
        <w:t> </w:t>
      </w:r>
      <w:r>
        <w:rPr/>
        <w:t>lotéricas,</w:t>
      </w:r>
      <w:r>
        <w:rPr>
          <w:spacing w:val="58"/>
        </w:rPr>
        <w:t> </w:t>
      </w:r>
      <w:r>
        <w:rPr/>
        <w:t>bares,</w:t>
      </w:r>
      <w:r>
        <w:rPr>
          <w:spacing w:val="57"/>
        </w:rPr>
        <w:t> </w:t>
      </w:r>
      <w:r>
        <w:rPr/>
        <w:t>restaurantes</w:t>
      </w:r>
      <w:r>
        <w:rPr>
          <w:spacing w:val="59"/>
        </w:rPr>
        <w:t> </w:t>
      </w:r>
      <w:r>
        <w:rPr/>
        <w:t>e</w:t>
      </w:r>
      <w:r>
        <w:rPr>
          <w:spacing w:val="56"/>
        </w:rPr>
        <w:t> </w:t>
      </w:r>
      <w:r>
        <w:rPr/>
        <w:t>lanchonetes,</w:t>
      </w:r>
      <w:r>
        <w:rPr>
          <w:spacing w:val="57"/>
        </w:rPr>
        <w:t> </w:t>
      </w:r>
      <w:r>
        <w:rPr/>
        <w:t>casas</w:t>
      </w:r>
      <w:r>
        <w:rPr>
          <w:spacing w:val="59"/>
        </w:rPr>
        <w:t> </w:t>
      </w:r>
      <w:r>
        <w:rPr/>
        <w:t>de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68"/>
        <w:jc w:val="both"/>
      </w:pPr>
      <w:r>
        <w:rPr/>
        <w:t>festas, escritórios de prestação de serviços, hotéis e pousadas, lojas de conveniência,</w:t>
      </w:r>
      <w:r>
        <w:rPr>
          <w:spacing w:val="1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 shop, academias, centros de condicionamento físico e centros de treinamento</w:t>
      </w:r>
      <w:r>
        <w:rPr>
          <w:spacing w:val="1"/>
        </w:rPr>
        <w:t> </w:t>
      </w: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§2º - </w:t>
      </w:r>
      <w:r>
        <w:rPr/>
        <w:t>A limitação de 40% - quarenta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2"/>
      </w:pPr>
    </w:p>
    <w:p>
      <w:pPr>
        <w:pStyle w:val="BodyText"/>
        <w:ind w:left="118" w:right="673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23h00min</w:t>
      </w:r>
      <w:r>
        <w:rPr>
          <w:spacing w:val="-4"/>
        </w:rPr>
        <w:t> </w:t>
      </w:r>
      <w:r>
        <w:rPr/>
        <w:t>às</w:t>
      </w:r>
      <w:r>
        <w:rPr>
          <w:spacing w:val="-1"/>
        </w:rPr>
        <w:t> </w:t>
      </w:r>
      <w:r>
        <w:rPr/>
        <w:t>05h00min</w:t>
      </w:r>
      <w:r>
        <w:rPr>
          <w:spacing w:val="-2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</w:t>
      </w:r>
      <w:r>
        <w:rPr>
          <w:spacing w:val="1"/>
        </w:rPr>
        <w:t> </w:t>
      </w:r>
      <w:r>
        <w:rPr/>
        <w:t>deste artigo, a restrição não</w:t>
      </w:r>
      <w:r>
        <w:rPr>
          <w:spacing w:val="68"/>
        </w:rPr>
        <w:t> </w:t>
      </w:r>
      <w:r>
        <w:rPr/>
        <w:t>se estende àqueles que 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7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23:00h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pStyle w:val="BodyText"/>
        <w:tabs>
          <w:tab w:pos="5620" w:val="left" w:leader="none"/>
        </w:tabs>
        <w:spacing w:before="1"/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1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</w:pPr>
    </w:p>
    <w:p>
      <w:pPr>
        <w:pStyle w:val="BodyText"/>
        <w:tabs>
          <w:tab w:pos="9415" w:val="left" w:leader="none"/>
        </w:tabs>
        <w:ind w:left="118" w:right="674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13 -</w:t>
      </w:r>
      <w:r>
        <w:rPr>
          <w:b/>
          <w:spacing w:val="65"/>
        </w:rPr>
        <w:t> </w:t>
      </w:r>
      <w:r>
        <w:rPr/>
        <w:t>Fica</w:t>
      </w:r>
      <w:r>
        <w:rPr>
          <w:spacing w:val="-2"/>
        </w:rPr>
        <w:t> </w:t>
      </w:r>
      <w:r>
        <w:rPr/>
        <w:t>vedado</w:t>
      </w:r>
      <w:r>
        <w:rPr>
          <w:spacing w:val="-1"/>
        </w:rPr>
        <w:t> </w:t>
      </w:r>
      <w:r>
        <w:rPr/>
        <w:t>independente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horário,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Decreto:</w:t>
      </w:r>
    </w:p>
    <w:p>
      <w:pPr>
        <w:pStyle w:val="BodyText"/>
      </w:pPr>
    </w:p>
    <w:p>
      <w:pPr>
        <w:pStyle w:val="BodyText"/>
        <w:tabs>
          <w:tab w:pos="2390" w:val="left" w:leader="none"/>
          <w:tab w:pos="4688" w:val="left" w:leader="none"/>
          <w:tab w:pos="5864" w:val="left" w:leader="none"/>
          <w:tab w:pos="7419" w:val="left" w:leader="none"/>
          <w:tab w:pos="8642" w:val="left" w:leader="none"/>
        </w:tabs>
        <w:ind w:left="118" w:right="669"/>
        <w:jc w:val="both"/>
      </w:pPr>
      <w:r>
        <w:rPr>
          <w:b/>
        </w:rPr>
        <w:t>I</w:t>
      </w:r>
      <w:r>
        <w:rPr>
          <w:b/>
          <w:spacing w:val="69"/>
        </w:rPr>
        <w:t> </w:t>
      </w:r>
      <w:r>
        <w:rPr>
          <w:b/>
        </w:rPr>
        <w:t>-</w:t>
      </w:r>
      <w:r>
        <w:rPr>
          <w:b/>
          <w:spacing w:val="69"/>
        </w:rPr>
        <w:t> </w:t>
      </w:r>
      <w:r>
        <w:rPr/>
        <w:t>Eventos,  </w:t>
      </w:r>
      <w:r>
        <w:rPr>
          <w:spacing w:val="1"/>
        </w:rPr>
        <w:t> </w:t>
      </w:r>
      <w:r>
        <w:rPr/>
        <w:t>festas  </w:t>
      </w:r>
      <w:r>
        <w:rPr>
          <w:spacing w:val="1"/>
        </w:rPr>
        <w:t> </w:t>
      </w:r>
      <w:r>
        <w:rPr/>
        <w:t>e  </w:t>
      </w:r>
      <w:r>
        <w:rPr>
          <w:spacing w:val="1"/>
        </w:rPr>
        <w:t> </w:t>
      </w:r>
      <w:r>
        <w:rPr/>
        <w:t>atividades  </w:t>
      </w:r>
      <w:r>
        <w:rPr>
          <w:spacing w:val="1"/>
        </w:rPr>
        <w:t> </w:t>
      </w:r>
      <w:r>
        <w:rPr/>
        <w:t>transitórias  </w:t>
      </w:r>
      <w:r>
        <w:rPr>
          <w:spacing w:val="1"/>
        </w:rPr>
        <w:t> </w:t>
      </w:r>
      <w:r>
        <w:rPr/>
        <w:t>em  </w:t>
      </w:r>
      <w:r>
        <w:rPr>
          <w:spacing w:val="1"/>
        </w:rPr>
        <w:t> </w:t>
      </w:r>
      <w:r>
        <w:rPr/>
        <w:t>áreas  </w:t>
      </w:r>
      <w:r>
        <w:rPr>
          <w:spacing w:val="1"/>
        </w:rPr>
        <w:t> </w:t>
      </w:r>
      <w:r>
        <w:rPr/>
        <w:t>públicas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particulares,</w:t>
        <w:tab/>
        <w:t>incluindo-se</w:t>
        <w:tab/>
        <w:t>as</w:t>
        <w:tab/>
        <w:t>rodas</w:t>
        <w:tab/>
        <w:t>de</w:t>
        <w:tab/>
      </w:r>
      <w:r>
        <w:rPr>
          <w:spacing w:val="-1"/>
        </w:rPr>
        <w:t>samba;</w:t>
      </w:r>
      <w:r>
        <w:rPr>
          <w:color w:val="FF0000"/>
          <w:spacing w:val="-1"/>
        </w:rPr>
        <w:t>.</w:t>
      </w:r>
    </w:p>
    <w:p>
      <w:pPr>
        <w:pStyle w:val="BodyText"/>
        <w:spacing w:before="1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1º </w:t>
      </w:r>
      <w:r>
        <w:rPr/>
        <w:t>A prática de esportes coletivos, como futebol, voleibol, etc, realizados em clubes</w:t>
      </w:r>
      <w:r>
        <w:rPr>
          <w:spacing w:val="-66"/>
        </w:rPr>
        <w:t> </w:t>
      </w:r>
      <w:r>
        <w:rPr/>
        <w:t>recreativos, quadras poliesportivas e congêneres retomará o funcionamento, a título</w:t>
      </w:r>
      <w:r>
        <w:rPr>
          <w:spacing w:val="1"/>
        </w:rPr>
        <w:t> </w:t>
      </w:r>
      <w:r>
        <w:rPr/>
        <w:t>experimental, somente aos finais de semana, sem torcida, com distanciamento e uso</w:t>
      </w:r>
      <w:r>
        <w:rPr>
          <w:spacing w:val="1"/>
        </w:rPr>
        <w:t> </w:t>
      </w:r>
      <w:r>
        <w:rPr/>
        <w:t>de  </w:t>
      </w:r>
      <w:r>
        <w:rPr>
          <w:spacing w:val="11"/>
        </w:rPr>
        <w:t> </w:t>
      </w:r>
      <w:r>
        <w:rPr/>
        <w:t>máscara  </w:t>
      </w:r>
      <w:r>
        <w:rPr>
          <w:spacing w:val="15"/>
        </w:rPr>
        <w:t> </w:t>
      </w:r>
      <w:r>
        <w:rPr/>
        <w:t>no  </w:t>
      </w:r>
      <w:r>
        <w:rPr>
          <w:spacing w:val="14"/>
        </w:rPr>
        <w:t> </w:t>
      </w:r>
      <w:r>
        <w:rPr/>
        <w:t>banco  </w:t>
      </w:r>
      <w:r>
        <w:rPr>
          <w:spacing w:val="13"/>
        </w:rPr>
        <w:t> </w:t>
      </w:r>
      <w:r>
        <w:rPr/>
        <w:t>de  </w:t>
      </w:r>
      <w:r>
        <w:rPr>
          <w:spacing w:val="13"/>
        </w:rPr>
        <w:t> </w:t>
      </w:r>
      <w:r>
        <w:rPr/>
        <w:t>reservas</w:t>
        <w:tab/>
      </w:r>
      <w:r>
        <w:rPr>
          <w:color w:val="FF0000"/>
          <w:spacing w:val="-2"/>
        </w:rPr>
        <w:t>.</w:t>
      </w:r>
    </w:p>
    <w:p>
      <w:pPr>
        <w:pStyle w:val="BodyText"/>
        <w:spacing w:before="1"/>
      </w:pPr>
    </w:p>
    <w:p>
      <w:pPr>
        <w:pStyle w:val="BodyText"/>
        <w:ind w:left="118" w:right="675"/>
        <w:jc w:val="both"/>
      </w:pPr>
      <w:r>
        <w:rPr>
          <w:b/>
        </w:rPr>
        <w:t>Art. 14 -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23h.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 vedado</w:t>
      </w:r>
      <w:r>
        <w:rPr>
          <w:spacing w:val="-3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</w:pPr>
    </w:p>
    <w:p>
      <w:pPr>
        <w:pStyle w:val="BodyText"/>
        <w:spacing w:before="1"/>
        <w:ind w:left="118"/>
        <w:jc w:val="both"/>
      </w:pPr>
      <w:r>
        <w:rPr>
          <w:b/>
        </w:rPr>
        <w:t>I</w:t>
      </w:r>
      <w:r>
        <w:rPr>
          <w:b/>
          <w:spacing w:val="6"/>
        </w:rPr>
        <w:t> </w:t>
      </w:r>
      <w:r>
        <w:rPr>
          <w:b/>
        </w:rPr>
        <w:t>-</w:t>
      </w:r>
      <w:r>
        <w:rPr>
          <w:b/>
          <w:spacing w:val="4"/>
        </w:rPr>
        <w:t> </w:t>
      </w:r>
      <w:r>
        <w:rPr/>
        <w:t>Os</w:t>
      </w:r>
      <w:r>
        <w:rPr>
          <w:spacing w:val="4"/>
        </w:rPr>
        <w:t> </w:t>
      </w:r>
      <w:r>
        <w:rPr/>
        <w:t>responsáveis</w:t>
      </w:r>
      <w:r>
        <w:rPr>
          <w:spacing w:val="6"/>
        </w:rPr>
        <w:t> </w:t>
      </w:r>
      <w:r>
        <w:rPr/>
        <w:t>pelos</w:t>
      </w:r>
      <w:r>
        <w:rPr>
          <w:spacing w:val="6"/>
        </w:rPr>
        <w:t> </w:t>
      </w:r>
      <w:r>
        <w:rPr/>
        <w:t>referidos</w:t>
      </w:r>
      <w:r>
        <w:rPr>
          <w:spacing w:val="7"/>
        </w:rPr>
        <w:t> </w:t>
      </w:r>
      <w:r>
        <w:rPr/>
        <w:t>estabelecimentos</w:t>
      </w:r>
      <w:r>
        <w:rPr>
          <w:spacing w:val="6"/>
        </w:rPr>
        <w:t> </w:t>
      </w:r>
      <w:r>
        <w:rPr/>
        <w:t>deverão</w:t>
      </w:r>
      <w:r>
        <w:rPr>
          <w:spacing w:val="9"/>
        </w:rPr>
        <w:t> </w:t>
      </w:r>
      <w:r>
        <w:rPr/>
        <w:t>tomar</w:t>
      </w:r>
      <w:r>
        <w:rPr>
          <w:spacing w:val="4"/>
        </w:rPr>
        <w:t> </w:t>
      </w:r>
      <w:r>
        <w:rPr/>
        <w:t>as</w:t>
      </w:r>
      <w:r>
        <w:rPr>
          <w:spacing w:val="6"/>
        </w:rPr>
        <w:t> </w:t>
      </w:r>
      <w:r>
        <w:rPr/>
        <w:t>medidas</w:t>
      </w:r>
      <w:r>
        <w:rPr>
          <w:spacing w:val="7"/>
        </w:rPr>
        <w:t> </w:t>
      </w:r>
      <w:r>
        <w:rPr/>
        <w:t>que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9"/>
        <w:jc w:val="both"/>
      </w:pP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</w:pPr>
    </w:p>
    <w:p>
      <w:pPr>
        <w:pStyle w:val="BodyText"/>
        <w:tabs>
          <w:tab w:pos="8442" w:val="left" w:leader="none"/>
        </w:tabs>
        <w:spacing w:before="1"/>
        <w:ind w:left="118" w:right="670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1" w:val="left" w:leader="none"/>
        </w:tabs>
        <w:spacing w:line="240" w:lineRule="auto" w:before="1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  <w:t>delegados;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3"/>
          <w:sz w:val="25"/>
        </w:rPr>
        <w:t> </w:t>
      </w:r>
      <w:r>
        <w:rPr>
          <w:sz w:val="25"/>
        </w:rPr>
        <w:t>e     </w:t>
      </w:r>
      <w:r>
        <w:rPr>
          <w:spacing w:val="50"/>
          <w:sz w:val="25"/>
        </w:rPr>
        <w:t> </w:t>
      </w:r>
      <w:r>
        <w:rPr>
          <w:sz w:val="25"/>
        </w:rPr>
        <w:t>Coordenação     </w:t>
      </w:r>
      <w:r>
        <w:rPr>
          <w:spacing w:val="53"/>
          <w:sz w:val="25"/>
        </w:rPr>
        <w:t> </w:t>
      </w:r>
      <w:r>
        <w:rPr>
          <w:sz w:val="25"/>
        </w:rPr>
        <w:t>de     </w:t>
      </w:r>
      <w:r>
        <w:rPr>
          <w:spacing w:val="53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2"/>
          <w:sz w:val="25"/>
        </w:rPr>
        <w:t> </w:t>
      </w:r>
      <w:r>
        <w:rPr>
          <w:sz w:val="25"/>
        </w:rPr>
        <w:t>em     </w:t>
      </w:r>
      <w:r>
        <w:rPr>
          <w:spacing w:val="52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"/>
      </w:pPr>
    </w:p>
    <w:p>
      <w:pPr>
        <w:pStyle w:val="BodyText"/>
        <w:ind w:left="118" w:right="675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Art. 17 -</w:t>
      </w:r>
      <w:r>
        <w:rPr>
          <w:b/>
          <w:spacing w:val="68"/>
        </w:rPr>
        <w:t> </w:t>
      </w:r>
      <w:r>
        <w:rPr/>
        <w:t>Para fazer cessar o descumprimento das normas previstas neste Decreto,</w:t>
      </w:r>
      <w:r>
        <w:rPr>
          <w:spacing w:val="1"/>
        </w:rPr>
        <w:t> </w:t>
      </w: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estabelecimento.</w:t>
      </w:r>
    </w:p>
    <w:p>
      <w:pPr>
        <w:pStyle w:val="BodyText"/>
        <w:rPr>
          <w:sz w:val="32"/>
        </w:rPr>
      </w:pPr>
    </w:p>
    <w:p>
      <w:pPr>
        <w:pStyle w:val="BodyText"/>
        <w:tabs>
          <w:tab w:pos="2210" w:val="left" w:leader="none"/>
          <w:tab w:pos="4779" w:val="left" w:leader="none"/>
          <w:tab w:pos="6070" w:val="left" w:leader="none"/>
          <w:tab w:pos="8092" w:val="left" w:leader="none"/>
        </w:tabs>
        <w:spacing w:before="239"/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3"/>
        </w:rPr>
        <w:t> </w:t>
      </w:r>
      <w:r>
        <w:rPr/>
        <w:t>por</w:t>
      </w:r>
      <w:r>
        <w:rPr>
          <w:spacing w:val="29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1"/>
        </w:rPr>
        <w:t> </w:t>
      </w:r>
      <w:r>
        <w:rPr/>
        <w:t>Secretaria</w:t>
      </w:r>
      <w:r>
        <w:rPr>
          <w:spacing w:val="33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Saúde.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descumprimento</w:t>
      </w:r>
      <w:r>
        <w:rPr>
          <w:spacing w:val="26"/>
        </w:rPr>
        <w:t> </w:t>
      </w:r>
      <w:r>
        <w:rPr/>
        <w:t>do</w:t>
      </w:r>
      <w:r>
        <w:rPr>
          <w:spacing w:val="29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5"/>
        </w:rPr>
        <w:t> </w:t>
      </w:r>
      <w:r>
        <w:rPr/>
        <w:t>Decreto</w:t>
      </w:r>
      <w:r>
        <w:rPr>
          <w:spacing w:val="25"/>
        </w:rPr>
        <w:t> </w:t>
      </w:r>
      <w:r>
        <w:rPr/>
        <w:t>poderá</w:t>
      </w:r>
      <w:r>
        <w:rPr>
          <w:spacing w:val="28"/>
        </w:rPr>
        <w:t> </w:t>
      </w:r>
      <w:r>
        <w:rPr/>
        <w:t>ensejar</w:t>
      </w:r>
      <w:r>
        <w:rPr>
          <w:spacing w:val="26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9417" w:val="left" w:leader="none"/>
        </w:tabs>
        <w:spacing w:before="100"/>
        <w:ind w:left="118" w:right="672"/>
        <w:jc w:val="both"/>
      </w:pP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7" w:val="left" w:leader="none"/>
        </w:tabs>
        <w:spacing w:before="1"/>
        <w:ind w:left="118" w:right="672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2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1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7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</w:pPr>
    </w:p>
    <w:p>
      <w:pPr>
        <w:pStyle w:val="BodyText"/>
        <w:ind w:left="118" w:right="676"/>
        <w:jc w:val="both"/>
      </w:pPr>
      <w:r>
        <w:rPr>
          <w:b/>
        </w:rPr>
        <w:t>Art.18 -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modo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evitar</w:t>
      </w:r>
      <w:r>
        <w:rPr>
          <w:spacing w:val="11"/>
        </w:rPr>
        <w:t> </w:t>
      </w:r>
      <w:r>
        <w:rPr/>
        <w:t>excesso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pessoas</w:t>
      </w:r>
      <w:r>
        <w:rPr>
          <w:spacing w:val="11"/>
        </w:rPr>
        <w:t> </w:t>
      </w:r>
      <w:r>
        <w:rPr/>
        <w:t>em</w:t>
      </w:r>
      <w:r>
        <w:rPr>
          <w:spacing w:val="10"/>
        </w:rPr>
        <w:t> </w:t>
      </w:r>
      <w:r>
        <w:rPr/>
        <w:t>suas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2"/>
      </w:pPr>
    </w:p>
    <w:p>
      <w:pPr>
        <w:pStyle w:val="BodyText"/>
        <w:ind w:left="118" w:right="672"/>
        <w:jc w:val="both"/>
      </w:pPr>
      <w:r>
        <w:rPr>
          <w:b/>
        </w:rPr>
        <w:t>Art.19 -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 de gênero alimentícios e bebidas, supermercados, mercados, mercearias,</w:t>
      </w:r>
      <w:r>
        <w:rPr>
          <w:spacing w:val="1"/>
        </w:rPr>
        <w:t> </w:t>
      </w: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2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rPr>
          <w:sz w:val="32"/>
        </w:rPr>
      </w:pPr>
    </w:p>
    <w:p>
      <w:pPr>
        <w:pStyle w:val="BodyText"/>
        <w:spacing w:before="13"/>
        <w:rPr>
          <w:sz w:val="42"/>
        </w:rPr>
      </w:pPr>
    </w:p>
    <w:p>
      <w:pPr>
        <w:pStyle w:val="BodyText"/>
        <w:ind w:left="118" w:right="671"/>
        <w:jc w:val="both"/>
      </w:pPr>
      <w:r>
        <w:rPr>
          <w:b/>
        </w:rPr>
        <w:t>Art.20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21 -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22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50%</w:t>
      </w:r>
      <w:r>
        <w:rPr>
          <w:spacing w:val="30"/>
        </w:rPr>
        <w:t> </w:t>
      </w:r>
      <w:r>
        <w:rPr/>
        <w:t>(cinquenta</w:t>
      </w:r>
      <w:r>
        <w:rPr>
          <w:spacing w:val="32"/>
        </w:rPr>
        <w:t> </w:t>
      </w:r>
      <w:r>
        <w:rPr/>
        <w:t>por</w:t>
      </w:r>
      <w:r>
        <w:rPr>
          <w:spacing w:val="29"/>
        </w:rPr>
        <w:t> </w:t>
      </w:r>
      <w:r>
        <w:rPr/>
        <w:t>cento)</w:t>
      </w:r>
      <w:r>
        <w:rPr>
          <w:spacing w:val="29"/>
        </w:rPr>
        <w:t> </w:t>
      </w:r>
      <w:r>
        <w:rPr/>
        <w:t>da</w:t>
      </w:r>
      <w:r>
        <w:rPr>
          <w:spacing w:val="33"/>
        </w:rPr>
        <w:t> </w:t>
      </w:r>
      <w:r>
        <w:rPr/>
        <w:t>capacidade</w:t>
      </w:r>
      <w:r>
        <w:rPr>
          <w:spacing w:val="31"/>
        </w:rPr>
        <w:t> </w:t>
      </w:r>
      <w:r>
        <w:rPr/>
        <w:t>do</w:t>
      </w:r>
      <w:r>
        <w:rPr>
          <w:spacing w:val="29"/>
        </w:rPr>
        <w:t> </w:t>
      </w:r>
      <w:r>
        <w:rPr/>
        <w:t>estabelecimento</w:t>
      </w:r>
      <w:r>
        <w:rPr>
          <w:spacing w:val="32"/>
        </w:rPr>
        <w:t> </w:t>
      </w:r>
      <w:r>
        <w:rPr/>
        <w:t>escolar,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sem</w:t>
      </w:r>
      <w:r>
        <w:rPr>
          <w:spacing w:val="-5"/>
        </w:rPr>
        <w:t> </w:t>
      </w:r>
      <w:r>
        <w:rPr/>
        <w:t>prejuízo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demais</w:t>
      </w:r>
      <w:r>
        <w:rPr>
          <w:spacing w:val="-5"/>
        </w:rPr>
        <w:t> </w:t>
      </w:r>
      <w:r>
        <w:rPr/>
        <w:t>medidas</w:t>
      </w:r>
      <w:r>
        <w:rPr>
          <w:spacing w:val="-4"/>
        </w:rPr>
        <w:t> </w:t>
      </w:r>
      <w:r>
        <w:rPr/>
        <w:t>estipuladas</w:t>
      </w:r>
      <w:r>
        <w:rPr>
          <w:spacing w:val="-5"/>
        </w:rPr>
        <w:t> </w:t>
      </w:r>
      <w:r>
        <w:rPr/>
        <w:t>neste</w:t>
      </w:r>
      <w:r>
        <w:rPr>
          <w:spacing w:val="-7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292" w:val="left" w:leader="none"/>
        </w:tabs>
        <w:spacing w:line="240" w:lineRule="auto" w:before="0" w:after="0"/>
        <w:ind w:left="118" w:right="680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8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3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1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 matéria.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50" w:val="left" w:leader="none"/>
        </w:tabs>
        <w:spacing w:line="240" w:lineRule="auto" w:before="1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Janeiro.</w:t>
      </w:r>
    </w:p>
    <w:p>
      <w:pPr>
        <w:pStyle w:val="BodyText"/>
        <w:spacing w:before="2"/>
      </w:pPr>
    </w:p>
    <w:p>
      <w:pPr>
        <w:pStyle w:val="BodyText"/>
        <w:ind w:left="118" w:right="683"/>
        <w:jc w:val="both"/>
      </w:pPr>
      <w:r>
        <w:rPr>
          <w:b/>
        </w:rPr>
        <w:t>Art. 23 - </w:t>
      </w:r>
      <w:r>
        <w:rPr/>
        <w:t>Fica proibido o funcionamento dos centros de treinamento esportivo, bem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os torneios e</w:t>
      </w:r>
      <w:r>
        <w:rPr>
          <w:spacing w:val="-3"/>
        </w:rPr>
        <w:t> </w:t>
      </w:r>
      <w:r>
        <w:rPr/>
        <w:t>campeonatos.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00"/>
        </w:rPr>
        <w:t> </w:t>
      </w:r>
      <w:r>
        <w:rPr/>
        <w:t>de</w:t>
      </w:r>
      <w:r>
        <w:rPr>
          <w:spacing w:val="100"/>
        </w:rPr>
        <w:t> </w:t>
      </w:r>
      <w:r>
        <w:rPr/>
        <w:t>Seropédica</w:t>
      </w:r>
      <w:r>
        <w:rPr>
          <w:spacing w:val="104"/>
        </w:rPr>
        <w:t> </w:t>
      </w:r>
      <w:r>
        <w:rPr/>
        <w:t>em</w:t>
      </w:r>
      <w:r>
        <w:rPr>
          <w:spacing w:val="101"/>
        </w:rPr>
        <w:t> </w:t>
      </w:r>
      <w:r>
        <w:rPr/>
        <w:t>nível</w:t>
      </w:r>
      <w:r>
        <w:rPr>
          <w:spacing w:val="103"/>
        </w:rPr>
        <w:t> </w:t>
      </w:r>
      <w:r>
        <w:rPr/>
        <w:t>de</w:t>
      </w:r>
      <w:r>
        <w:rPr>
          <w:spacing w:val="102"/>
        </w:rPr>
        <w:t> </w:t>
      </w:r>
      <w:r>
        <w:rPr/>
        <w:t>Risco</w:t>
      </w:r>
      <w:r>
        <w:rPr>
          <w:spacing w:val="104"/>
        </w:rPr>
        <w:t> </w:t>
      </w:r>
      <w:r>
        <w:rPr/>
        <w:t>Moderado</w:t>
      </w:r>
      <w:r>
        <w:rPr>
          <w:spacing w:val="104"/>
        </w:rPr>
        <w:t> </w:t>
      </w:r>
      <w:r>
        <w:rPr/>
        <w:t>-</w:t>
      </w:r>
      <w:r>
        <w:rPr>
          <w:spacing w:val="106"/>
        </w:rPr>
        <w:t> </w:t>
      </w:r>
      <w:r>
        <w:rPr/>
        <w:t>Sinalização</w:t>
      </w:r>
      <w:r>
        <w:rPr>
          <w:spacing w:val="103"/>
        </w:rPr>
        <w:t> </w:t>
      </w:r>
      <w:r>
        <w:rPr/>
        <w:t>Laranja.</w:t>
      </w:r>
    </w:p>
    <w:p>
      <w:pPr>
        <w:pStyle w:val="BodyText"/>
        <w:spacing w:before="2"/>
      </w:pPr>
    </w:p>
    <w:p>
      <w:pPr>
        <w:pStyle w:val="BodyText"/>
        <w:tabs>
          <w:tab w:pos="9415" w:val="left" w:leader="none"/>
        </w:tabs>
        <w:ind w:left="118" w:right="670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   </w:t>
      </w:r>
      <w:r>
        <w:rPr>
          <w:spacing w:val="60"/>
        </w:rPr>
        <w:t> </w:t>
      </w:r>
      <w:r>
        <w:rPr/>
        <w:t>disposições   </w:t>
      </w:r>
      <w:r>
        <w:rPr>
          <w:spacing w:val="62"/>
        </w:rPr>
        <w:t> </w:t>
      </w:r>
      <w:r>
        <w:rPr/>
        <w:t>em   </w:t>
      </w:r>
      <w:r>
        <w:rPr>
          <w:spacing w:val="62"/>
        </w:rPr>
        <w:t> </w:t>
      </w:r>
      <w:r>
        <w:rPr/>
        <w:t>contrário</w:t>
        <w:tab/>
        <w:t>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2"/>
        <w:rPr>
          <w:sz w:val="35"/>
        </w:rPr>
      </w:pPr>
    </w:p>
    <w:p>
      <w:pPr>
        <w:pStyle w:val="BodyText"/>
        <w:spacing w:before="1"/>
        <w:ind w:left="5695"/>
      </w:pPr>
      <w:r>
        <w:rPr/>
        <w:t>Seropédica,</w:t>
      </w:r>
      <w:r>
        <w:rPr>
          <w:spacing w:val="-2"/>
        </w:rPr>
        <w:t> </w:t>
      </w:r>
      <w:r>
        <w:rPr/>
        <w:t>06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2021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28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sectPr>
      <w:pgSz w:w="11910" w:h="16840"/>
      <w:pgMar w:header="470" w:footer="0" w:top="180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45888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71104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85pt;height:43.05pt;mso-position-horizontal-relative:page;mso-position-vertical-relative:page;z-index:-15844864" type="#_x0000_t202" filled="false" stroked="false">
          <v:textbox inset="0,0,0,0">
            <w:txbxContent>
              <w:p>
                <w:pPr>
                  <w:spacing w:before="12"/>
                  <w:ind w:left="20" w:right="16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1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2021-09-21T15:08:33Z</dcterms:created>
  <dcterms:modified xsi:type="dcterms:W3CDTF">2021-09-21T15:08:33Z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2021-09-21T00:00:00Z</vt:filetime>
  </property>
</Properties>
</file>