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90"/>
        <w:ind w:left="2382" w:right="2169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Nº 1756 DE 19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 NOVEMBRO DE 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69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Institui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3"/>
        </w:rPr>
      </w:pPr>
    </w:p>
    <w:p>
      <w:pPr>
        <w:spacing w:before="0"/>
        <w:ind w:left="118" w:right="671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</w:rPr>
        <w:t>CONSIDERANDO</w:t>
      </w:r>
      <w:r>
        <w:rPr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distribuição</w:t>
      </w:r>
      <w:r>
        <w:rPr>
          <w:spacing w:val="1"/>
        </w:rPr>
        <w:t> </w:t>
      </w:r>
      <w:r>
        <w:rPr/>
        <w:t>Regional,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avaliação,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de Seropédica, inserido na Região Metropolitana I, encontra-se em risco</w:t>
      </w:r>
      <w:r>
        <w:rPr>
          <w:spacing w:val="1"/>
        </w:rPr>
        <w:t> </w:t>
      </w:r>
      <w:r>
        <w:rPr/>
        <w:t>muito</w:t>
      </w:r>
      <w:r>
        <w:rPr>
          <w:spacing w:val="-3"/>
        </w:rPr>
        <w:t> </w:t>
      </w:r>
      <w:r>
        <w:rPr/>
        <w:t>baixo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Bandeira Verde;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necessidade de manter a proposta das medidas restritivas às</w:t>
      </w:r>
      <w:r>
        <w:rPr>
          <w:color w:val="1F1F1E"/>
          <w:spacing w:val="1"/>
        </w:rPr>
        <w:t> </w:t>
      </w:r>
      <w:r>
        <w:rPr>
          <w:color w:val="1F1F1E"/>
        </w:rPr>
        <w:t>situações</w:t>
      </w:r>
      <w:r>
        <w:rPr>
          <w:color w:val="1F1F1E"/>
          <w:spacing w:val="-3"/>
        </w:rPr>
        <w:t> </w:t>
      </w:r>
      <w:r>
        <w:rPr>
          <w:color w:val="1F1F1E"/>
        </w:rPr>
        <w:t>fáticas deste</w:t>
      </w:r>
      <w:r>
        <w:rPr>
          <w:color w:val="1F1F1E"/>
          <w:spacing w:val="-1"/>
        </w:rPr>
        <w:t> </w:t>
      </w:r>
      <w:r>
        <w:rPr>
          <w:color w:val="1F1F1E"/>
        </w:rPr>
        <w:t>Município;</w:t>
      </w:r>
    </w:p>
    <w:p>
      <w:pPr>
        <w:pStyle w:val="BodyText"/>
        <w:rPr>
          <w:sz w:val="32"/>
        </w:rPr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 1º - </w:t>
      </w:r>
      <w:r>
        <w:rPr/>
        <w:t>O presente Decreto amplia, em caráter temporário, excepcional e restritivo,</w:t>
      </w:r>
      <w:r>
        <w:rPr>
          <w:spacing w:val="1"/>
        </w:rPr>
        <w:t> </w:t>
      </w:r>
      <w:r>
        <w:rPr/>
        <w:t>para todo o território do Município, as Medidas de Proteção à Vida, a vigorar por</w:t>
      </w:r>
      <w:r>
        <w:rPr>
          <w:spacing w:val="1"/>
        </w:rPr>
        <w:t> </w:t>
      </w:r>
      <w:r>
        <w:rPr/>
        <w:t>quatorze dias, a partir da zero hora de Terça-Feira 23 de Novembro de 2021 até</w:t>
      </w:r>
      <w:r>
        <w:rPr>
          <w:spacing w:val="1"/>
        </w:rPr>
        <w:t> </w:t>
      </w:r>
      <w:r>
        <w:rPr/>
        <w:t>23h:59min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Segunda-Feira</w:t>
      </w:r>
      <w:r>
        <w:rPr>
          <w:spacing w:val="-3"/>
        </w:rPr>
        <w:t> </w:t>
      </w:r>
      <w:r>
        <w:rPr/>
        <w:t>06 de</w:t>
      </w:r>
      <w:r>
        <w:rPr>
          <w:spacing w:val="-4"/>
        </w:rPr>
        <w:t> </w:t>
      </w:r>
      <w:r>
        <w:rPr/>
        <w:t>Dezembro 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8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mencionadas.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Art.3º -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6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filas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 em: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3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Ônibus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uso</w:t>
      </w:r>
      <w:r>
        <w:rPr>
          <w:spacing w:val="-4"/>
          <w:sz w:val="25"/>
        </w:rPr>
        <w:t> </w:t>
      </w:r>
      <w:r>
        <w:rPr>
          <w:sz w:val="25"/>
        </w:rPr>
        <w:t>coletivo</w:t>
      </w:r>
      <w:r>
        <w:rPr>
          <w:spacing w:val="-2"/>
          <w:sz w:val="25"/>
        </w:rPr>
        <w:t> </w:t>
      </w:r>
      <w:r>
        <w:rPr>
          <w:sz w:val="25"/>
        </w:rPr>
        <w:t>fretado;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118" w:right="111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37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9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7"/>
          <w:sz w:val="25"/>
        </w:rPr>
        <w:t> </w:t>
      </w:r>
      <w:r>
        <w:rPr>
          <w:sz w:val="25"/>
        </w:rPr>
        <w:t>religiosos,</w:t>
      </w:r>
      <w:r>
        <w:rPr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6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3"/>
          <w:sz w:val="25"/>
        </w:rPr>
        <w:t> </w:t>
      </w:r>
      <w:r>
        <w:rPr>
          <w:sz w:val="25"/>
        </w:rPr>
        <w:t>fechados em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haja</w:t>
      </w:r>
      <w:r>
        <w:rPr>
          <w:spacing w:val="-3"/>
          <w:sz w:val="25"/>
        </w:rPr>
        <w:t> </w:t>
      </w:r>
      <w:r>
        <w:rPr>
          <w:sz w:val="25"/>
        </w:rPr>
        <w:t>reunião de</w:t>
      </w:r>
      <w:r>
        <w:rPr>
          <w:spacing w:val="-3"/>
          <w:sz w:val="25"/>
        </w:rPr>
        <w:t> </w:t>
      </w:r>
      <w:r>
        <w:rPr>
          <w:sz w:val="25"/>
        </w:rPr>
        <w:t>pessoas.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</w:pPr>
    </w:p>
    <w:p>
      <w:pPr>
        <w:pStyle w:val="BodyText"/>
        <w:ind w:left="118" w:right="183"/>
      </w:pPr>
      <w:r>
        <w:rPr>
          <w:b/>
        </w:rPr>
        <w:t>§</w:t>
      </w:r>
      <w:r>
        <w:rPr>
          <w:b/>
          <w:spacing w:val="32"/>
        </w:rPr>
        <w:t> </w:t>
      </w:r>
      <w:r>
        <w:rPr>
          <w:b/>
        </w:rPr>
        <w:t>2º</w:t>
      </w:r>
      <w:r>
        <w:rPr>
          <w:b/>
          <w:spacing w:val="32"/>
        </w:rPr>
        <w:t> </w:t>
      </w:r>
      <w:r>
        <w:rPr>
          <w:b/>
        </w:rPr>
        <w:t>-</w:t>
      </w:r>
      <w:r>
        <w:rPr>
          <w:b/>
          <w:spacing w:val="35"/>
        </w:rPr>
        <w:t> </w:t>
      </w:r>
      <w:r>
        <w:rPr/>
        <w:t>As</w:t>
      </w:r>
      <w:r>
        <w:rPr>
          <w:spacing w:val="32"/>
        </w:rPr>
        <w:t> </w:t>
      </w:r>
      <w:r>
        <w:rPr/>
        <w:t>máscaras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2"/>
        </w:rPr>
        <w:t> </w:t>
      </w:r>
      <w:r>
        <w:rPr/>
        <w:t>o</w:t>
      </w:r>
      <w:r>
        <w:rPr>
          <w:spacing w:val="33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2"/>
        </w:rPr>
        <w:t> </w:t>
      </w:r>
      <w:r>
        <w:rPr/>
        <w:t>artigo</w:t>
      </w:r>
      <w:r>
        <w:rPr>
          <w:spacing w:val="32"/>
        </w:rPr>
        <w:t> </w:t>
      </w:r>
      <w:r>
        <w:rPr/>
        <w:t>podem</w:t>
      </w:r>
      <w:r>
        <w:rPr>
          <w:spacing w:val="31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5"/>
        </w:rPr>
        <w:t> </w:t>
      </w:r>
      <w:r>
        <w:rPr/>
        <w:t>industriais, descartáveis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reutilizáveis.</w:t>
      </w:r>
    </w:p>
    <w:p>
      <w:pPr>
        <w:pStyle w:val="BodyText"/>
        <w:spacing w:before="1"/>
      </w:pPr>
    </w:p>
    <w:p>
      <w:pPr>
        <w:pStyle w:val="BodyText"/>
        <w:ind w:left="118" w:right="673"/>
        <w:jc w:val="both"/>
      </w:pPr>
      <w:r>
        <w:rPr>
          <w:b/>
        </w:rPr>
        <w:t>§ 3º - </w:t>
      </w:r>
      <w:r>
        <w:rPr/>
        <w:t>A obrigação</w:t>
      </w:r>
      <w:r>
        <w:rPr>
          <w:spacing w:val="68"/>
        </w:rPr>
        <w:t> </w:t>
      </w:r>
      <w:r>
        <w:rPr/>
        <w:t>prevista no caput deste artigo será dispensada no caso de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 outras deficiências que as impeçam</w:t>
      </w:r>
      <w:r>
        <w:rPr>
          <w:spacing w:val="68"/>
        </w:rPr>
        <w:t> </w:t>
      </w:r>
      <w:r>
        <w:rPr/>
        <w:t>de</w:t>
      </w:r>
      <w:r>
        <w:rPr>
          <w:spacing w:val="1"/>
        </w:rPr>
        <w:t> </w:t>
      </w:r>
      <w:r>
        <w:rPr/>
        <w:t>fazer 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 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 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idade.</w:t>
      </w:r>
    </w:p>
    <w:p>
      <w:pPr>
        <w:pStyle w:val="BodyText"/>
      </w:pPr>
    </w:p>
    <w:p>
      <w:pPr>
        <w:pStyle w:val="BodyText"/>
        <w:ind w:left="118" w:right="676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183"/>
      </w:pPr>
      <w:r>
        <w:rPr>
          <w:b/>
        </w:rPr>
        <w:t>Art.</w:t>
      </w:r>
      <w:r>
        <w:rPr>
          <w:b/>
          <w:spacing w:val="43"/>
        </w:rPr>
        <w:t> </w:t>
      </w:r>
      <w:r>
        <w:rPr>
          <w:b/>
        </w:rPr>
        <w:t>8º</w:t>
      </w:r>
      <w:r>
        <w:rPr>
          <w:b/>
          <w:spacing w:val="41"/>
        </w:rPr>
        <w:t> </w:t>
      </w:r>
      <w:r>
        <w:rPr>
          <w:b/>
        </w:rPr>
        <w:t>-</w:t>
      </w:r>
      <w:r>
        <w:rPr>
          <w:b/>
          <w:spacing w:val="41"/>
        </w:rPr>
        <w:t> </w:t>
      </w:r>
      <w:r>
        <w:rPr/>
        <w:t>É</w:t>
      </w:r>
      <w:r>
        <w:rPr>
          <w:spacing w:val="43"/>
        </w:rPr>
        <w:t> </w:t>
      </w:r>
      <w:r>
        <w:rPr/>
        <w:t>recomendada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higienização</w:t>
      </w:r>
      <w:r>
        <w:rPr>
          <w:spacing w:val="45"/>
        </w:rPr>
        <w:t> </w:t>
      </w:r>
      <w:r>
        <w:rPr/>
        <w:t>constante</w:t>
      </w:r>
      <w:r>
        <w:rPr>
          <w:spacing w:val="41"/>
        </w:rPr>
        <w:t> </w:t>
      </w:r>
      <w:r>
        <w:rPr/>
        <w:t>das</w:t>
      </w:r>
      <w:r>
        <w:rPr>
          <w:spacing w:val="41"/>
        </w:rPr>
        <w:t> </w:t>
      </w:r>
      <w:r>
        <w:rPr/>
        <w:t>mãos</w:t>
      </w:r>
      <w:r>
        <w:rPr>
          <w:spacing w:val="43"/>
        </w:rPr>
        <w:t> </w:t>
      </w:r>
      <w:r>
        <w:rPr/>
        <w:t>com</w:t>
      </w:r>
      <w:r>
        <w:rPr>
          <w:spacing w:val="40"/>
        </w:rPr>
        <w:t> </w:t>
      </w:r>
      <w:r>
        <w:rPr/>
        <w:t>álcool</w:t>
      </w:r>
      <w:r>
        <w:rPr>
          <w:spacing w:val="41"/>
        </w:rPr>
        <w:t> </w:t>
      </w:r>
      <w:r>
        <w:rPr/>
        <w:t>70%</w:t>
      </w:r>
      <w:r>
        <w:rPr>
          <w:spacing w:val="41"/>
        </w:rPr>
        <w:t> </w:t>
      </w:r>
      <w:r>
        <w:rPr/>
        <w:t>ou</w:t>
      </w:r>
      <w:r>
        <w:rPr>
          <w:spacing w:val="-6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sabão.</w:t>
      </w:r>
    </w:p>
    <w:p>
      <w:pPr>
        <w:spacing w:after="0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7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3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92" w:val="left" w:leader="none"/>
        </w:tabs>
        <w:spacing w:line="240" w:lineRule="auto" w:before="1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60% (sessenta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controlar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2"/>
          <w:sz w:val="25"/>
        </w:rPr>
        <w:t> </w:t>
      </w:r>
      <w:r>
        <w:rPr>
          <w:sz w:val="25"/>
        </w:rPr>
        <w:t>suas</w:t>
      </w:r>
      <w:r>
        <w:rPr>
          <w:spacing w:val="-4"/>
          <w:sz w:val="25"/>
        </w:rPr>
        <w:t> </w:t>
      </w:r>
      <w:r>
        <w:rPr>
          <w:sz w:val="25"/>
        </w:rPr>
        <w:t>áreas</w:t>
      </w:r>
      <w:r>
        <w:rPr>
          <w:spacing w:val="-1"/>
          <w:sz w:val="25"/>
        </w:rPr>
        <w:t> </w:t>
      </w:r>
      <w:r>
        <w:rPr>
          <w:sz w:val="25"/>
        </w:rPr>
        <w:t>interna e</w:t>
      </w:r>
      <w:r>
        <w:rPr>
          <w:spacing w:val="-2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8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3"/>
          <w:sz w:val="25"/>
        </w:rPr>
        <w:t> </w:t>
      </w:r>
      <w:r>
        <w:rPr>
          <w:sz w:val="25"/>
        </w:rPr>
        <w:t>informando</w:t>
      </w:r>
      <w:r>
        <w:rPr>
          <w:spacing w:val="-3"/>
          <w:sz w:val="25"/>
        </w:rPr>
        <w:t> </w:t>
      </w:r>
      <w:r>
        <w:rPr>
          <w:sz w:val="25"/>
        </w:rPr>
        <w:t>antecipadamente</w:t>
      </w:r>
      <w:r>
        <w:rPr>
          <w:spacing w:val="-4"/>
          <w:sz w:val="25"/>
        </w:rPr>
        <w:t> </w:t>
      </w:r>
      <w:r>
        <w:rPr>
          <w:sz w:val="25"/>
        </w:rPr>
        <w:t>ao cliente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2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disponibilizar</w:t>
      </w:r>
      <w:r>
        <w:rPr>
          <w:spacing w:val="-5"/>
          <w:sz w:val="25"/>
        </w:rPr>
        <w:t> </w:t>
      </w:r>
      <w:r>
        <w:rPr>
          <w:sz w:val="25"/>
        </w:rPr>
        <w:t>ao menos</w:t>
      </w:r>
      <w:r>
        <w:rPr>
          <w:spacing w:val="-5"/>
          <w:sz w:val="25"/>
        </w:rPr>
        <w:t> </w:t>
      </w:r>
      <w:r>
        <w:rPr>
          <w:sz w:val="25"/>
        </w:rPr>
        <w:t>um</w:t>
      </w:r>
      <w:r>
        <w:rPr>
          <w:spacing w:val="-1"/>
          <w:sz w:val="25"/>
        </w:rPr>
        <w:t> </w:t>
      </w:r>
      <w:r>
        <w:rPr>
          <w:sz w:val="25"/>
        </w:rPr>
        <w:t>empregado</w:t>
      </w:r>
      <w:r>
        <w:rPr>
          <w:spacing w:val="-5"/>
          <w:sz w:val="25"/>
        </w:rPr>
        <w:t> </w:t>
      </w:r>
      <w:r>
        <w:rPr>
          <w:sz w:val="25"/>
        </w:rPr>
        <w:t>para</w:t>
      </w:r>
      <w:r>
        <w:rPr>
          <w:spacing w:val="-5"/>
          <w:sz w:val="25"/>
        </w:rPr>
        <w:t> </w:t>
      </w:r>
      <w:r>
        <w:rPr>
          <w:sz w:val="25"/>
        </w:rPr>
        <w:t>orientar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4"/>
          <w:sz w:val="25"/>
        </w:rPr>
        <w:t> </w:t>
      </w:r>
      <w:r>
        <w:rPr>
          <w:sz w:val="25"/>
        </w:rPr>
        <w:t>evitar</w:t>
      </w:r>
      <w:r>
        <w:rPr>
          <w:spacing w:val="-5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0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saneantes;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1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 eletrônicos.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 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</w:t>
      </w:r>
      <w:r>
        <w:rPr>
          <w:spacing w:val="31"/>
        </w:rPr>
        <w:t> </w:t>
      </w:r>
      <w:r>
        <w:rPr/>
        <w:t>shop,</w:t>
      </w:r>
      <w:r>
        <w:rPr>
          <w:spacing w:val="32"/>
        </w:rPr>
        <w:t> </w:t>
      </w:r>
      <w:r>
        <w:rPr/>
        <w:t>academias,</w:t>
      </w:r>
      <w:r>
        <w:rPr>
          <w:spacing w:val="32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condicionamento</w:t>
      </w:r>
      <w:r>
        <w:rPr>
          <w:spacing w:val="32"/>
        </w:rPr>
        <w:t> </w:t>
      </w:r>
      <w:r>
        <w:rPr/>
        <w:t>físico</w:t>
      </w:r>
      <w:r>
        <w:rPr>
          <w:spacing w:val="33"/>
        </w:rPr>
        <w:t> </w:t>
      </w:r>
      <w:r>
        <w:rPr/>
        <w:t>e</w:t>
      </w:r>
      <w:r>
        <w:rPr>
          <w:spacing w:val="31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treinamento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7"/>
        <w:jc w:val="both"/>
      </w:pP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§2º - </w:t>
      </w:r>
      <w:r>
        <w:rPr/>
        <w:t>A limitação de 60% - sessenta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artigo,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4"/>
        </w:rPr>
        <w:t> </w:t>
      </w:r>
      <w:r>
        <w:rPr/>
        <w:t>ainda a templos</w:t>
      </w:r>
      <w:r>
        <w:rPr>
          <w:spacing w:val="-3"/>
        </w:rPr>
        <w:t> </w:t>
      </w:r>
      <w:r>
        <w:rPr/>
        <w:t>religiosos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todo.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8"/>
        <w:jc w:val="both"/>
      </w:pPr>
      <w:r>
        <w:rPr>
          <w:b/>
        </w:rPr>
        <w:t>§3 – </w:t>
      </w:r>
      <w:r>
        <w:rPr/>
        <w:t>Nas academias de ginástica, piscinas, centro de treinamento e condicionamento</w:t>
      </w:r>
      <w:r>
        <w:rPr>
          <w:spacing w:val="-66"/>
        </w:rPr>
        <w:t> </w:t>
      </w:r>
      <w:r>
        <w:rPr/>
        <w:t>físico ficam permitidas as aulas em grupos, desde que respeitado o uso de máscaras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a conferência da situação</w:t>
      </w:r>
      <w:r>
        <w:rPr>
          <w:spacing w:val="-1"/>
        </w:rPr>
        <w:t> </w:t>
      </w:r>
      <w:r>
        <w:rPr/>
        <w:t>vacinal.</w:t>
      </w:r>
    </w:p>
    <w:p>
      <w:pPr>
        <w:pStyle w:val="BodyText"/>
        <w:spacing w:before="3"/>
      </w:pPr>
    </w:p>
    <w:p>
      <w:pPr>
        <w:pStyle w:val="BodyText"/>
        <w:ind w:left="118" w:right="677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00h00min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05h00min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I- </w:t>
      </w:r>
      <w:r>
        <w:rPr/>
        <w:t>Para fins deste artigo, a restrição não se estende àqueles que</w:t>
      </w:r>
      <w:r>
        <w:rPr>
          <w:spacing w:val="68"/>
        </w:rPr>
        <w:t> </w:t>
      </w:r>
      <w:r>
        <w:rPr/>
        <w:t>estão transitando</w:t>
      </w:r>
      <w:r>
        <w:rPr>
          <w:spacing w:val="1"/>
        </w:rPr>
        <w:t> </w:t>
      </w:r>
      <w:r>
        <w:rPr/>
        <w:t>por       </w:t>
      </w:r>
      <w:r>
        <w:rPr>
          <w:spacing w:val="22"/>
        </w:rPr>
        <w:t> </w:t>
      </w:r>
      <w:r>
        <w:rPr/>
        <w:t>aqueles       </w:t>
      </w:r>
      <w:r>
        <w:rPr>
          <w:spacing w:val="25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00:00h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38"/>
        </w:rPr>
        <w:t> </w:t>
      </w:r>
      <w:r>
        <w:rPr/>
        <w:t>o    </w:t>
      </w:r>
      <w:r>
        <w:rPr>
          <w:spacing w:val="39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tabs>
          <w:tab w:pos="5620" w:val="left" w:leader="none"/>
        </w:tabs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6"/>
        </w:rPr>
        <w:t> </w:t>
      </w:r>
      <w:r>
        <w:rPr/>
        <w:t>o     </w:t>
      </w:r>
      <w:r>
        <w:rPr>
          <w:spacing w:val="2"/>
        </w:rPr>
        <w:t> </w:t>
      </w:r>
      <w:r>
        <w:rPr/>
        <w:t>comercio     </w:t>
      </w:r>
      <w:r>
        <w:rPr>
          <w:spacing w:val="1"/>
        </w:rPr>
        <w:t> </w:t>
      </w:r>
      <w:r>
        <w:rPr/>
        <w:t>ambulante    </w:t>
      </w:r>
      <w:r>
        <w:rPr>
          <w:spacing w:val="66"/>
        </w:rPr>
        <w:t> </w:t>
      </w:r>
      <w:r>
        <w:rPr/>
        <w:t>fixo,</w:t>
        <w:tab/>
        <w:t>itinerante    </w:t>
      </w:r>
      <w:r>
        <w:rPr>
          <w:spacing w:val="65"/>
        </w:rPr>
        <w:t> </w:t>
      </w:r>
      <w:r>
        <w:rPr/>
        <w:t>e    </w:t>
      </w:r>
      <w:r>
        <w:rPr>
          <w:spacing w:val="63"/>
        </w:rPr>
        <w:t> </w:t>
      </w:r>
      <w:r>
        <w:rPr/>
        <w:t>os    </w:t>
      </w:r>
      <w:r>
        <w:rPr>
          <w:spacing w:val="66"/>
        </w:rPr>
        <w:t> </w:t>
      </w:r>
      <w:r>
        <w:rPr/>
        <w:t>quiosques;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15" w:val="left" w:leader="none"/>
        </w:tabs>
        <w:ind w:left="118" w:right="673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8"/>
        </w:rPr>
        <w:t> </w:t>
      </w:r>
      <w:r>
        <w:rPr/>
        <w:t>06:00h   </w:t>
      </w:r>
      <w:r>
        <w:rPr>
          <w:spacing w:val="34"/>
        </w:rPr>
        <w:t> </w:t>
      </w:r>
      <w:r>
        <w:rPr/>
        <w:t>e   </w:t>
      </w:r>
      <w:r>
        <w:rPr>
          <w:spacing w:val="35"/>
        </w:rPr>
        <w:t> </w:t>
      </w:r>
      <w:r>
        <w:rPr/>
        <w:t>12:00h</w:t>
        <w:tab/>
      </w:r>
      <w:r>
        <w:rPr>
          <w:spacing w:val="-1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13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–</w:t>
      </w:r>
      <w:r>
        <w:rPr>
          <w:b/>
          <w:spacing w:val="-2"/>
          <w:sz w:val="25"/>
        </w:rPr>
        <w:t> </w:t>
      </w:r>
      <w:r>
        <w:rPr>
          <w:sz w:val="25"/>
        </w:rPr>
        <w:t>Permanece</w:t>
      </w:r>
      <w:r>
        <w:rPr>
          <w:spacing w:val="-3"/>
          <w:sz w:val="25"/>
        </w:rPr>
        <w:t> </w:t>
      </w:r>
      <w:r>
        <w:rPr>
          <w:sz w:val="25"/>
        </w:rPr>
        <w:t>suspenso:</w:t>
      </w:r>
    </w:p>
    <w:p>
      <w:pPr>
        <w:pStyle w:val="BodyText"/>
      </w:pPr>
    </w:p>
    <w:p>
      <w:pPr>
        <w:pStyle w:val="BodyText"/>
        <w:ind w:left="118" w:right="677"/>
        <w:jc w:val="both"/>
      </w:pPr>
      <w:r>
        <w:rPr>
          <w:b/>
        </w:rPr>
        <w:t>I – </w:t>
      </w:r>
      <w:r>
        <w:rPr/>
        <w:t>o funcionamento de boates e danceterias até que seja alcançado o índice de 65%</w:t>
      </w:r>
      <w:r>
        <w:rPr>
          <w:spacing w:val="-66"/>
        </w:rPr>
        <w:t> </w:t>
      </w:r>
      <w:r>
        <w:rPr/>
        <w:t>da população do Município com esquema vacinal completo, ocasião em que poderá</w:t>
      </w:r>
      <w:r>
        <w:rPr>
          <w:spacing w:val="-66"/>
        </w:rPr>
        <w:t> </w:t>
      </w:r>
      <w:r>
        <w:rPr/>
        <w:t>funcionar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50%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capacidade.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14 –</w:t>
      </w:r>
      <w:r>
        <w:rPr>
          <w:b/>
          <w:spacing w:val="-3"/>
          <w:sz w:val="25"/>
        </w:rPr>
        <w:t> </w:t>
      </w:r>
      <w:r>
        <w:rPr>
          <w:sz w:val="25"/>
        </w:rPr>
        <w:t>Fica</w:t>
      </w:r>
      <w:r>
        <w:rPr>
          <w:spacing w:val="-2"/>
          <w:sz w:val="25"/>
        </w:rPr>
        <w:t> </w:t>
      </w:r>
      <w:r>
        <w:rPr>
          <w:sz w:val="25"/>
        </w:rPr>
        <w:t>autorizada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realização: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68" w:val="left" w:leader="none"/>
        </w:tabs>
        <w:spacing w:line="240" w:lineRule="auto" w:before="0" w:after="0"/>
        <w:ind w:left="267" w:right="0" w:hanging="150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eventos</w:t>
      </w:r>
      <w:r>
        <w:rPr>
          <w:spacing w:val="-2"/>
          <w:sz w:val="25"/>
        </w:rPr>
        <w:t> </w:t>
      </w:r>
      <w:r>
        <w:rPr>
          <w:sz w:val="25"/>
        </w:rPr>
        <w:t>em</w:t>
      </w:r>
      <w:r>
        <w:rPr>
          <w:spacing w:val="-3"/>
          <w:sz w:val="25"/>
        </w:rPr>
        <w:t> </w:t>
      </w:r>
      <w:r>
        <w:rPr>
          <w:sz w:val="25"/>
        </w:rPr>
        <w:t>locais</w:t>
      </w:r>
      <w:r>
        <w:rPr>
          <w:spacing w:val="-2"/>
          <w:sz w:val="25"/>
        </w:rPr>
        <w:t> </w:t>
      </w:r>
      <w:r>
        <w:rPr>
          <w:sz w:val="25"/>
        </w:rPr>
        <w:t>abertos,</w:t>
      </w:r>
      <w:r>
        <w:rPr>
          <w:spacing w:val="-3"/>
          <w:sz w:val="25"/>
        </w:rPr>
        <w:t> </w:t>
      </w:r>
      <w:r>
        <w:rPr>
          <w:sz w:val="25"/>
        </w:rPr>
        <w:t>com</w:t>
      </w:r>
      <w:r>
        <w:rPr>
          <w:spacing w:val="-3"/>
          <w:sz w:val="25"/>
        </w:rPr>
        <w:t> </w:t>
      </w:r>
      <w:r>
        <w:rPr>
          <w:sz w:val="25"/>
        </w:rPr>
        <w:t>lotação</w:t>
      </w:r>
      <w:r>
        <w:rPr>
          <w:spacing w:val="-3"/>
          <w:sz w:val="25"/>
        </w:rPr>
        <w:t> </w:t>
      </w:r>
      <w:r>
        <w:rPr>
          <w:sz w:val="25"/>
        </w:rPr>
        <w:t>máxima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500</w:t>
      </w:r>
      <w:r>
        <w:rPr>
          <w:spacing w:val="3"/>
          <w:sz w:val="25"/>
        </w:rPr>
        <w:t> </w:t>
      </w:r>
      <w:r>
        <w:rPr>
          <w:sz w:val="25"/>
        </w:rPr>
        <w:t>pessoas;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0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de competições esportivas com a presença de público em estádios e ginásios,</w:t>
      </w:r>
      <w:r>
        <w:rPr>
          <w:spacing w:val="1"/>
          <w:sz w:val="25"/>
        </w:rPr>
        <w:t> </w:t>
      </w:r>
      <w:r>
        <w:rPr>
          <w:sz w:val="25"/>
        </w:rPr>
        <w:t>com esquema vacinal completo de todos os presentes, respeitada a lotação de 60%</w:t>
      </w:r>
      <w:r>
        <w:rPr>
          <w:spacing w:val="1"/>
          <w:sz w:val="25"/>
        </w:rPr>
        <w:t> </w:t>
      </w:r>
      <w:r>
        <w:rPr>
          <w:sz w:val="25"/>
        </w:rPr>
        <w:t>da</w:t>
      </w:r>
      <w:r>
        <w:rPr>
          <w:spacing w:val="-3"/>
          <w:sz w:val="25"/>
        </w:rPr>
        <w:t> </w:t>
      </w:r>
      <w:r>
        <w:rPr>
          <w:sz w:val="25"/>
        </w:rPr>
        <w:t>capacidade</w:t>
      </w:r>
      <w:r>
        <w:rPr>
          <w:spacing w:val="-1"/>
          <w:sz w:val="25"/>
        </w:rPr>
        <w:t> </w:t>
      </w:r>
      <w:r>
        <w:rPr>
          <w:sz w:val="25"/>
        </w:rPr>
        <w:t>do ambiente;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3"/>
          <w:sz w:val="25"/>
        </w:rPr>
        <w:t> </w:t>
      </w:r>
      <w:r>
        <w:rPr>
          <w:sz w:val="25"/>
        </w:rPr>
        <w:t>festas</w:t>
      </w:r>
      <w:r>
        <w:rPr>
          <w:spacing w:val="6"/>
          <w:sz w:val="25"/>
        </w:rPr>
        <w:t> </w:t>
      </w:r>
      <w:r>
        <w:rPr>
          <w:sz w:val="25"/>
        </w:rPr>
        <w:t>em</w:t>
      </w:r>
      <w:r>
        <w:rPr>
          <w:spacing w:val="3"/>
          <w:sz w:val="25"/>
        </w:rPr>
        <w:t> </w:t>
      </w:r>
      <w:r>
        <w:rPr>
          <w:sz w:val="25"/>
        </w:rPr>
        <w:t>salões</w:t>
      </w:r>
      <w:r>
        <w:rPr>
          <w:spacing w:val="4"/>
          <w:sz w:val="25"/>
        </w:rPr>
        <w:t> </w:t>
      </w:r>
      <w:r>
        <w:rPr>
          <w:sz w:val="25"/>
        </w:rPr>
        <w:t>próprios,</w:t>
      </w:r>
      <w:r>
        <w:rPr>
          <w:spacing w:val="2"/>
          <w:sz w:val="25"/>
        </w:rPr>
        <w:t> </w:t>
      </w:r>
      <w:r>
        <w:rPr>
          <w:sz w:val="25"/>
        </w:rPr>
        <w:t>a</w:t>
      </w:r>
      <w:r>
        <w:rPr>
          <w:spacing w:val="4"/>
          <w:sz w:val="25"/>
        </w:rPr>
        <w:t> </w:t>
      </w:r>
      <w:r>
        <w:rPr>
          <w:sz w:val="25"/>
        </w:rPr>
        <w:t>título</w:t>
      </w:r>
      <w:r>
        <w:rPr>
          <w:spacing w:val="4"/>
          <w:sz w:val="25"/>
        </w:rPr>
        <w:t> </w:t>
      </w:r>
      <w:r>
        <w:rPr>
          <w:sz w:val="25"/>
        </w:rPr>
        <w:t>experimental,</w:t>
      </w:r>
      <w:r>
        <w:rPr>
          <w:spacing w:val="2"/>
          <w:sz w:val="25"/>
        </w:rPr>
        <w:t> </w:t>
      </w:r>
      <w:r>
        <w:rPr>
          <w:sz w:val="25"/>
        </w:rPr>
        <w:t>respeitada</w:t>
      </w:r>
      <w:r>
        <w:rPr>
          <w:spacing w:val="3"/>
          <w:sz w:val="25"/>
        </w:rPr>
        <w:t> </w:t>
      </w:r>
      <w:r>
        <w:rPr>
          <w:sz w:val="25"/>
        </w:rPr>
        <w:t>a</w:t>
      </w:r>
      <w:r>
        <w:rPr>
          <w:spacing w:val="4"/>
          <w:sz w:val="25"/>
        </w:rPr>
        <w:t> </w:t>
      </w:r>
      <w:r>
        <w:rPr>
          <w:sz w:val="25"/>
        </w:rPr>
        <w:t>lotação</w:t>
      </w:r>
      <w:r>
        <w:rPr>
          <w:spacing w:val="3"/>
          <w:sz w:val="25"/>
        </w:rPr>
        <w:t> </w:t>
      </w:r>
      <w:r>
        <w:rPr>
          <w:sz w:val="25"/>
        </w:rPr>
        <w:t>de</w:t>
      </w:r>
      <w:r>
        <w:rPr>
          <w:spacing w:val="14"/>
          <w:sz w:val="25"/>
        </w:rPr>
        <w:t> </w:t>
      </w:r>
      <w:r>
        <w:rPr>
          <w:sz w:val="25"/>
        </w:rPr>
        <w:t>60%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da</w:t>
      </w:r>
      <w:r>
        <w:rPr>
          <w:spacing w:val="-6"/>
        </w:rPr>
        <w:t> </w:t>
      </w:r>
      <w:r>
        <w:rPr/>
        <w:t>capacidade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ambiente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demais</w:t>
      </w:r>
      <w:r>
        <w:rPr>
          <w:spacing w:val="-3"/>
        </w:rPr>
        <w:t> </w:t>
      </w:r>
      <w:r>
        <w:rPr/>
        <w:t>medidas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</w:rPr>
        <w:t>$1- </w:t>
      </w:r>
      <w:r>
        <w:rPr/>
        <w:t>Considera-se o esquema vacinal completo pessoas acima de 60 anos, após 14</w:t>
      </w:r>
      <w:r>
        <w:rPr>
          <w:spacing w:val="1"/>
        </w:rPr>
        <w:t> </w:t>
      </w:r>
      <w:r>
        <w:rPr/>
        <w:t>dias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dose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reforço,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/>
        <w:t>pessoas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15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59</w:t>
      </w:r>
      <w:r>
        <w:rPr>
          <w:spacing w:val="18"/>
        </w:rPr>
        <w:t> </w:t>
      </w:r>
      <w:r>
        <w:rPr/>
        <w:t>anos,</w:t>
      </w:r>
      <w:r>
        <w:rPr>
          <w:spacing w:val="16"/>
        </w:rPr>
        <w:t> </w:t>
      </w:r>
      <w:r>
        <w:rPr/>
        <w:t>após</w:t>
      </w:r>
      <w:r>
        <w:rPr>
          <w:spacing w:val="17"/>
        </w:rPr>
        <w:t> </w:t>
      </w:r>
      <w:r>
        <w:rPr/>
        <w:t>14</w:t>
      </w:r>
      <w:r>
        <w:rPr>
          <w:spacing w:val="17"/>
        </w:rPr>
        <w:t> </w:t>
      </w:r>
      <w:r>
        <w:rPr/>
        <w:t>dias</w:t>
      </w:r>
      <w:r>
        <w:rPr>
          <w:spacing w:val="15"/>
        </w:rPr>
        <w:t> </w:t>
      </w:r>
      <w:r>
        <w:rPr/>
        <w:t>da</w:t>
      </w:r>
      <w:r>
        <w:rPr>
          <w:spacing w:val="17"/>
        </w:rPr>
        <w:t> </w:t>
      </w:r>
      <w:r>
        <w:rPr/>
        <w:t>segunda</w:t>
      </w:r>
      <w:r>
        <w:rPr>
          <w:spacing w:val="18"/>
        </w:rPr>
        <w:t> </w:t>
      </w:r>
      <w:r>
        <w:rPr/>
        <w:t>dose</w:t>
      </w:r>
      <w:r>
        <w:rPr>
          <w:spacing w:val="-66"/>
        </w:rPr>
        <w:t> </w:t>
      </w:r>
      <w:r>
        <w:rPr/>
        <w:t>da</w:t>
      </w:r>
      <w:r>
        <w:rPr>
          <w:spacing w:val="-3"/>
        </w:rPr>
        <w:t> </w:t>
      </w:r>
      <w:r>
        <w:rPr/>
        <w:t>vacina.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3305" w:val="left" w:leader="none"/>
          <w:tab w:pos="5921" w:val="left" w:leader="none"/>
          <w:tab w:pos="8553" w:val="left" w:leader="none"/>
        </w:tabs>
        <w:spacing w:before="1"/>
        <w:ind w:left="118" w:right="669"/>
        <w:jc w:val="both"/>
      </w:pPr>
      <w:r>
        <w:rPr>
          <w:b/>
        </w:rPr>
        <w:t>§2 – </w:t>
      </w:r>
      <w:r>
        <w:rPr/>
        <w:t>As pessoas presentes nesses locais mencionados no inciso I, II e III deste artigo,</w:t>
      </w:r>
      <w:r>
        <w:rPr>
          <w:spacing w:val="1"/>
        </w:rPr>
        <w:t> </w:t>
      </w:r>
      <w:r>
        <w:rPr/>
        <w:t>devem permanecer usando máscara, respeitando o distanciamento social e demais</w:t>
      </w:r>
      <w:r>
        <w:rPr>
          <w:spacing w:val="1"/>
        </w:rPr>
        <w:t> </w:t>
      </w:r>
      <w:r>
        <w:rPr/>
        <w:t>indicações</w:t>
        <w:tab/>
        <w:t>feitas</w:t>
        <w:tab/>
        <w:t>neste</w:t>
        <w:tab/>
      </w:r>
      <w:r>
        <w:rPr>
          <w:spacing w:val="-1"/>
        </w:rPr>
        <w:t>Decreto</w:t>
      </w:r>
      <w:r>
        <w:rPr>
          <w:color w:val="FF0000"/>
          <w:spacing w:val="-1"/>
        </w:rPr>
        <w:t>.</w:t>
      </w:r>
    </w:p>
    <w:p>
      <w:pPr>
        <w:pStyle w:val="BodyText"/>
        <w:spacing w:before="2"/>
      </w:pPr>
    </w:p>
    <w:p>
      <w:pPr>
        <w:pStyle w:val="BodyText"/>
        <w:ind w:left="118" w:right="676"/>
        <w:jc w:val="both"/>
      </w:pPr>
      <w:r>
        <w:rPr>
          <w:b/>
        </w:rPr>
        <w:t>Art. 15 -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00:00h.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3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</w:t>
      </w:r>
      <w:r>
        <w:rPr>
          <w:spacing w:val="-1"/>
        </w:rPr>
        <w:t> </w:t>
      </w:r>
      <w:r>
        <w:rPr/>
        <w:t>vedado</w:t>
      </w:r>
      <w:r>
        <w:rPr>
          <w:spacing w:val="-2"/>
        </w:rPr>
        <w:t> </w:t>
      </w:r>
      <w:r>
        <w:rPr/>
        <w:t>consumo</w:t>
      </w:r>
      <w:r>
        <w:rPr>
          <w:spacing w:val="-3"/>
        </w:rPr>
        <w:t> </w:t>
      </w:r>
      <w:r>
        <w:rPr/>
        <w:t>no local.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29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0"/>
        </w:rPr>
        <w:t> </w:t>
      </w:r>
      <w:r>
        <w:rPr/>
        <w:t>de    </w:t>
      </w:r>
      <w:r>
        <w:rPr>
          <w:spacing w:val="27"/>
        </w:rPr>
        <w:t> </w:t>
      </w:r>
      <w:r>
        <w:rPr/>
        <w:t>no    </w:t>
      </w:r>
      <w:r>
        <w:rPr>
          <w:spacing w:val="29"/>
        </w:rPr>
        <w:t> </w:t>
      </w:r>
      <w:r>
        <w:rPr/>
        <w:t>mínimo    </w:t>
      </w:r>
      <w:r>
        <w:rPr>
          <w:spacing w:val="29"/>
        </w:rPr>
        <w:t> </w:t>
      </w:r>
      <w:r>
        <w:rPr/>
        <w:t>um    </w:t>
      </w:r>
      <w:r>
        <w:rPr>
          <w:spacing w:val="32"/>
        </w:rPr>
        <w:t> </w:t>
      </w:r>
      <w:r>
        <w:rPr/>
        <w:t>metro    </w:t>
      </w:r>
      <w:r>
        <w:rPr>
          <w:spacing w:val="31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  <w:spacing w:before="2"/>
      </w:pPr>
    </w:p>
    <w:p>
      <w:pPr>
        <w:pStyle w:val="BodyText"/>
        <w:tabs>
          <w:tab w:pos="8443" w:val="left" w:leader="none"/>
        </w:tabs>
        <w:ind w:left="118" w:right="669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sessenta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9"/>
        <w:jc w:val="both"/>
      </w:pPr>
      <w:r>
        <w:rPr>
          <w:b/>
        </w:rPr>
        <w:t>Art. 17 -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4" w:val="left" w:leader="none"/>
          <w:tab w:pos="3352" w:val="left" w:leader="none"/>
          <w:tab w:pos="5627" w:val="left" w:leader="none"/>
          <w:tab w:pos="6634" w:val="left" w:leader="none"/>
          <w:tab w:pos="8275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</w:r>
      <w:r>
        <w:rPr>
          <w:spacing w:val="-1"/>
          <w:sz w:val="25"/>
        </w:rPr>
        <w:t>delegados;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29"/>
          <w:sz w:val="25"/>
        </w:rPr>
        <w:t> </w:t>
      </w:r>
      <w:r>
        <w:rPr>
          <w:sz w:val="25"/>
        </w:rPr>
        <w:t>da       </w:t>
      </w:r>
      <w:r>
        <w:rPr>
          <w:spacing w:val="33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1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6"/>
          <w:sz w:val="25"/>
        </w:rPr>
        <w:t> </w:t>
      </w:r>
      <w:r>
        <w:rPr>
          <w:sz w:val="25"/>
        </w:rPr>
        <w:t>–       </w:t>
      </w:r>
      <w:r>
        <w:rPr>
          <w:spacing w:val="34"/>
          <w:sz w:val="25"/>
        </w:rPr>
        <w:t> </w:t>
      </w:r>
      <w:r>
        <w:rPr>
          <w:sz w:val="25"/>
        </w:rPr>
        <w:t>GM;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2"/>
          <w:sz w:val="25"/>
        </w:rPr>
        <w:t> </w:t>
      </w:r>
      <w:r>
        <w:rPr>
          <w:sz w:val="25"/>
        </w:rPr>
        <w:t>e     </w:t>
      </w:r>
      <w:r>
        <w:rPr>
          <w:spacing w:val="49"/>
          <w:sz w:val="25"/>
        </w:rPr>
        <w:t> </w:t>
      </w:r>
      <w:r>
        <w:rPr>
          <w:sz w:val="25"/>
        </w:rPr>
        <w:t>Coordenação     </w:t>
      </w:r>
      <w:r>
        <w:rPr>
          <w:spacing w:val="51"/>
          <w:sz w:val="25"/>
        </w:rPr>
        <w:t> </w:t>
      </w:r>
      <w:r>
        <w:rPr>
          <w:sz w:val="25"/>
        </w:rPr>
        <w:t>de     </w:t>
      </w:r>
      <w:r>
        <w:rPr>
          <w:spacing w:val="52"/>
          <w:sz w:val="25"/>
        </w:rPr>
        <w:t> </w:t>
      </w:r>
      <w:r>
        <w:rPr>
          <w:sz w:val="25"/>
        </w:rPr>
        <w:t>Vigilância     </w:t>
      </w:r>
      <w:r>
        <w:rPr>
          <w:spacing w:val="51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1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1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5"/>
        </w:rPr>
        <w:t> </w:t>
      </w:r>
      <w:r>
        <w:rPr/>
        <w:t>e         </w:t>
      </w:r>
      <w:r>
        <w:rPr>
          <w:spacing w:val="13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2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14"/>
        </w:rPr>
        <w:t> </w:t>
      </w:r>
      <w:r>
        <w:rPr>
          <w:b/>
        </w:rPr>
        <w:t>18</w:t>
      </w:r>
      <w:r>
        <w:rPr>
          <w:b/>
          <w:spacing w:val="17"/>
        </w:rPr>
        <w:t> </w:t>
      </w:r>
      <w:r>
        <w:rPr>
          <w:b/>
        </w:rPr>
        <w:t>-</w:t>
      </w:r>
      <w:r>
        <w:rPr>
          <w:b/>
          <w:spacing w:val="99"/>
        </w:rPr>
        <w:t> </w:t>
      </w:r>
      <w:r>
        <w:rPr/>
        <w:t>Para</w:t>
      </w:r>
      <w:r>
        <w:rPr>
          <w:spacing w:val="15"/>
        </w:rPr>
        <w:t> </w:t>
      </w:r>
      <w:r>
        <w:rPr/>
        <w:t>fazer</w:t>
      </w:r>
      <w:r>
        <w:rPr>
          <w:spacing w:val="16"/>
        </w:rPr>
        <w:t> </w:t>
      </w:r>
      <w:r>
        <w:rPr/>
        <w:t>cessar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descumprimento</w:t>
      </w:r>
      <w:r>
        <w:rPr>
          <w:spacing w:val="14"/>
        </w:rPr>
        <w:t> </w:t>
      </w:r>
      <w:r>
        <w:rPr/>
        <w:t>das</w:t>
      </w:r>
      <w:r>
        <w:rPr>
          <w:spacing w:val="15"/>
        </w:rPr>
        <w:t> </w:t>
      </w:r>
      <w:r>
        <w:rPr/>
        <w:t>normas</w:t>
      </w:r>
      <w:r>
        <w:rPr>
          <w:spacing w:val="15"/>
        </w:rPr>
        <w:t> </w:t>
      </w:r>
      <w:r>
        <w:rPr/>
        <w:t>previstas</w:t>
      </w:r>
      <w:r>
        <w:rPr>
          <w:spacing w:val="15"/>
        </w:rPr>
        <w:t> </w:t>
      </w:r>
      <w:r>
        <w:rPr/>
        <w:t>neste</w:t>
      </w:r>
      <w:r>
        <w:rPr>
          <w:spacing w:val="13"/>
        </w:rPr>
        <w:t> </w:t>
      </w:r>
      <w:r>
        <w:rPr/>
        <w:t>Decreto,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1"/>
        <w:jc w:val="both"/>
      </w:pP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-66"/>
        </w:rPr>
        <w:t> </w:t>
      </w:r>
      <w:r>
        <w:rPr/>
        <w:t>estabelecimento.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2210" w:val="left" w:leader="none"/>
          <w:tab w:pos="4777" w:val="left" w:leader="none"/>
          <w:tab w:pos="6068" w:val="left" w:leader="none"/>
          <w:tab w:pos="8090" w:val="left" w:leader="none"/>
        </w:tabs>
        <w:ind w:left="118" w:right="674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</w:r>
      <w:r>
        <w:rPr>
          <w:spacing w:val="-1"/>
        </w:rPr>
        <w:t>competente.</w:t>
      </w:r>
    </w:p>
    <w:p>
      <w:pPr>
        <w:pStyle w:val="BodyText"/>
        <w:spacing w:before="3"/>
      </w:pPr>
    </w:p>
    <w:p>
      <w:pPr>
        <w:pStyle w:val="BodyText"/>
        <w:ind w:left="118" w:right="677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1"/>
        </w:rPr>
        <w:t> </w:t>
      </w:r>
      <w:r>
        <w:rPr/>
        <w:t>realizada</w:t>
      </w:r>
      <w:r>
        <w:rPr>
          <w:spacing w:val="32"/>
        </w:rPr>
        <w:t> </w:t>
      </w:r>
      <w:r>
        <w:rPr/>
        <w:t>por</w:t>
      </w:r>
      <w:r>
        <w:rPr>
          <w:spacing w:val="28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Saúde.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3º </w:t>
      </w:r>
      <w:r>
        <w:rPr/>
        <w:t>O descumprimento do disposto neste Decreto</w:t>
      </w:r>
      <w:r>
        <w:rPr>
          <w:spacing w:val="68"/>
        </w:rPr>
        <w:t> </w:t>
      </w:r>
      <w:r>
        <w:rPr/>
        <w:t>poderá ensejar a configuração</w:t>
      </w:r>
      <w:r>
        <w:rPr>
          <w:spacing w:val="1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1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 da 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 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 de cassação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  </w:t>
      </w:r>
      <w:r>
        <w:rPr>
          <w:spacing w:val="43"/>
        </w:rPr>
        <w:t> </w:t>
      </w:r>
      <w:r>
        <w:rPr/>
        <w:t>ou  </w:t>
      </w:r>
      <w:r>
        <w:rPr>
          <w:spacing w:val="43"/>
        </w:rPr>
        <w:t> </w:t>
      </w:r>
      <w:r>
        <w:rPr/>
        <w:t>autorização  </w:t>
      </w:r>
      <w:r>
        <w:rPr>
          <w:spacing w:val="42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7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2"/>
      </w:pPr>
    </w:p>
    <w:p>
      <w:pPr>
        <w:pStyle w:val="BodyText"/>
        <w:ind w:left="118" w:right="669"/>
        <w:jc w:val="both"/>
      </w:pPr>
      <w:r>
        <w:rPr>
          <w:b/>
        </w:rPr>
        <w:t>Art.19 -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   </w:t>
      </w:r>
      <w:r>
        <w:rPr>
          <w:spacing w:val="8"/>
        </w:rPr>
        <w:t> </w:t>
      </w:r>
      <w:r>
        <w:rPr/>
        <w:t>de   </w:t>
      </w:r>
      <w:r>
        <w:rPr>
          <w:spacing w:val="8"/>
        </w:rPr>
        <w:t> </w:t>
      </w:r>
      <w:r>
        <w:rPr/>
        <w:t>modo   </w:t>
      </w:r>
      <w:r>
        <w:rPr>
          <w:spacing w:val="11"/>
        </w:rPr>
        <w:t> </w:t>
      </w:r>
      <w:r>
        <w:rPr/>
        <w:t>a   </w:t>
      </w:r>
      <w:r>
        <w:rPr>
          <w:spacing w:val="9"/>
        </w:rPr>
        <w:t> </w:t>
      </w:r>
      <w:r>
        <w:rPr/>
        <w:t>evitar   </w:t>
      </w:r>
      <w:r>
        <w:rPr>
          <w:spacing w:val="10"/>
        </w:rPr>
        <w:t> </w:t>
      </w:r>
      <w:r>
        <w:rPr/>
        <w:t>excesso   </w:t>
      </w:r>
      <w:r>
        <w:rPr>
          <w:spacing w:val="11"/>
        </w:rPr>
        <w:t> </w:t>
      </w:r>
      <w:r>
        <w:rPr/>
        <w:t>de   </w:t>
      </w:r>
      <w:r>
        <w:rPr>
          <w:spacing w:val="8"/>
        </w:rPr>
        <w:t> </w:t>
      </w:r>
      <w:r>
        <w:rPr/>
        <w:t>pessoas   </w:t>
      </w:r>
      <w:r>
        <w:rPr>
          <w:spacing w:val="11"/>
        </w:rPr>
        <w:t> </w:t>
      </w:r>
      <w:r>
        <w:rPr/>
        <w:t>em   </w:t>
      </w:r>
      <w:r>
        <w:rPr>
          <w:spacing w:val="9"/>
        </w:rPr>
        <w:t> </w:t>
      </w:r>
      <w:r>
        <w:rPr/>
        <w:t>suas   </w:t>
      </w:r>
      <w:r>
        <w:rPr>
          <w:spacing w:val="9"/>
        </w:rPr>
        <w:t> </w:t>
      </w:r>
      <w:r>
        <w:rPr/>
        <w:t>instalações.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Art.20 -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</w:t>
      </w:r>
      <w:r>
        <w:rPr>
          <w:spacing w:val="40"/>
        </w:rPr>
        <w:t> </w:t>
      </w:r>
      <w:r>
        <w:rPr/>
        <w:t>de</w:t>
      </w:r>
      <w:r>
        <w:rPr>
          <w:spacing w:val="42"/>
        </w:rPr>
        <w:t> </w:t>
      </w:r>
      <w:r>
        <w:rPr/>
        <w:t>gênero</w:t>
      </w:r>
      <w:r>
        <w:rPr>
          <w:spacing w:val="42"/>
        </w:rPr>
        <w:t> </w:t>
      </w:r>
      <w:r>
        <w:rPr/>
        <w:t>alimentícios</w:t>
      </w:r>
      <w:r>
        <w:rPr>
          <w:spacing w:val="43"/>
        </w:rPr>
        <w:t> </w:t>
      </w:r>
      <w:r>
        <w:rPr/>
        <w:t>e</w:t>
      </w:r>
      <w:r>
        <w:rPr>
          <w:spacing w:val="40"/>
        </w:rPr>
        <w:t> </w:t>
      </w:r>
      <w:r>
        <w:rPr/>
        <w:t>bebidas,</w:t>
      </w:r>
      <w:r>
        <w:rPr>
          <w:spacing w:val="41"/>
        </w:rPr>
        <w:t> </w:t>
      </w:r>
      <w:r>
        <w:rPr/>
        <w:t>supermercados,</w:t>
      </w:r>
      <w:r>
        <w:rPr>
          <w:spacing w:val="41"/>
        </w:rPr>
        <w:t> </w:t>
      </w:r>
      <w:r>
        <w:rPr/>
        <w:t>mercados,</w:t>
      </w:r>
      <w:r>
        <w:rPr>
          <w:spacing w:val="41"/>
        </w:rPr>
        <w:t> </w:t>
      </w:r>
      <w:r>
        <w:rPr/>
        <w:t>mercearias,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5"/>
        <w:jc w:val="both"/>
      </w:pP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29"/>
        </w:rPr>
        <w:t> </w:t>
      </w:r>
      <w:r>
        <w:rPr/>
        <w:t>estabelecimentos</w:t>
      </w:r>
      <w:r>
        <w:rPr>
          <w:spacing w:val="30"/>
        </w:rPr>
        <w:t> </w:t>
      </w:r>
      <w:r>
        <w:rPr/>
        <w:t>congêneres,</w:t>
      </w:r>
      <w:r>
        <w:rPr>
          <w:spacing w:val="31"/>
        </w:rPr>
        <w:t> </w:t>
      </w:r>
      <w:r>
        <w:rPr/>
        <w:t>os</w:t>
      </w:r>
      <w:r>
        <w:rPr>
          <w:spacing w:val="30"/>
        </w:rPr>
        <w:t> </w:t>
      </w:r>
      <w:r>
        <w:rPr/>
        <w:t>serviços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entrega</w:t>
      </w:r>
      <w:r>
        <w:rPr>
          <w:spacing w:val="30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1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6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trabalhadores</w:t>
      </w:r>
      <w:r>
        <w:rPr>
          <w:spacing w:val="6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1"/>
        </w:rPr>
        <w:t> </w:t>
      </w:r>
      <w:r>
        <w:rPr/>
        <w:t>admitam</w:t>
      </w:r>
      <w:r>
        <w:rPr>
          <w:spacing w:val="-3"/>
        </w:rPr>
        <w:t> </w:t>
      </w:r>
      <w:r>
        <w:rPr/>
        <w:t>paralisação.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Art.21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Art. 22 -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</w:rPr>
        <w:t>Art. 23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 de 50% (cinquenta por cento) da capacidade do estabelecimento escolar,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das demais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estipuladas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118" w:right="680" w:firstLine="0"/>
        <w:jc w:val="both"/>
        <w:rPr>
          <w:sz w:val="25"/>
        </w:rPr>
      </w:pPr>
      <w:r>
        <w:rPr>
          <w:sz w:val="25"/>
        </w:rPr>
        <w:t>–</w:t>
      </w:r>
      <w:r>
        <w:rPr>
          <w:spacing w:val="18"/>
          <w:sz w:val="25"/>
        </w:rPr>
        <w:t> </w:t>
      </w:r>
      <w:r>
        <w:rPr>
          <w:sz w:val="25"/>
        </w:rPr>
        <w:t>As</w:t>
      </w:r>
      <w:r>
        <w:rPr>
          <w:spacing w:val="21"/>
          <w:sz w:val="25"/>
        </w:rPr>
        <w:t> </w:t>
      </w:r>
      <w:r>
        <w:rPr>
          <w:sz w:val="25"/>
        </w:rPr>
        <w:t>unidades</w:t>
      </w:r>
      <w:r>
        <w:rPr>
          <w:spacing w:val="23"/>
          <w:sz w:val="25"/>
        </w:rPr>
        <w:t> </w:t>
      </w:r>
      <w:r>
        <w:rPr>
          <w:sz w:val="25"/>
        </w:rPr>
        <w:t>escolares</w:t>
      </w:r>
      <w:r>
        <w:rPr>
          <w:spacing w:val="21"/>
          <w:sz w:val="25"/>
        </w:rPr>
        <w:t> </w:t>
      </w:r>
      <w:r>
        <w:rPr>
          <w:sz w:val="25"/>
        </w:rPr>
        <w:t>da</w:t>
      </w:r>
      <w:r>
        <w:rPr>
          <w:spacing w:val="21"/>
          <w:sz w:val="25"/>
        </w:rPr>
        <w:t> </w:t>
      </w:r>
      <w:r>
        <w:rPr>
          <w:sz w:val="25"/>
        </w:rPr>
        <w:t>Rede</w:t>
      </w:r>
      <w:r>
        <w:rPr>
          <w:spacing w:val="20"/>
          <w:sz w:val="25"/>
        </w:rPr>
        <w:t> </w:t>
      </w:r>
      <w:r>
        <w:rPr>
          <w:sz w:val="25"/>
        </w:rPr>
        <w:t>Pública</w:t>
      </w:r>
      <w:r>
        <w:rPr>
          <w:spacing w:val="23"/>
          <w:sz w:val="25"/>
        </w:rPr>
        <w:t> </w:t>
      </w:r>
      <w:r>
        <w:rPr>
          <w:sz w:val="25"/>
        </w:rPr>
        <w:t>permanecerão</w:t>
      </w:r>
      <w:r>
        <w:rPr>
          <w:spacing w:val="21"/>
          <w:sz w:val="25"/>
        </w:rPr>
        <w:t> </w:t>
      </w:r>
      <w:r>
        <w:rPr>
          <w:sz w:val="25"/>
        </w:rPr>
        <w:t>funcionando</w:t>
      </w:r>
      <w:r>
        <w:rPr>
          <w:spacing w:val="18"/>
          <w:sz w:val="25"/>
        </w:rPr>
        <w:t> </w:t>
      </w:r>
      <w:r>
        <w:rPr>
          <w:sz w:val="25"/>
        </w:rPr>
        <w:t>apenas</w:t>
      </w:r>
      <w:r>
        <w:rPr>
          <w:spacing w:val="21"/>
          <w:sz w:val="25"/>
        </w:rPr>
        <w:t> </w:t>
      </w:r>
      <w:r>
        <w:rPr>
          <w:sz w:val="25"/>
        </w:rPr>
        <w:t>com</w:t>
      </w:r>
      <w:r>
        <w:rPr>
          <w:spacing w:val="-66"/>
          <w:sz w:val="25"/>
        </w:rPr>
        <w:t> </w:t>
      </w:r>
      <w:r>
        <w:rPr>
          <w:sz w:val="25"/>
        </w:rPr>
        <w:t>as atividades administrativas, até que passe a operar o Plano de Retomada da Aulas</w:t>
      </w:r>
      <w:r>
        <w:rPr>
          <w:spacing w:val="1"/>
          <w:sz w:val="25"/>
        </w:rPr>
        <w:t> </w:t>
      </w:r>
      <w:r>
        <w:rPr>
          <w:sz w:val="25"/>
        </w:rPr>
        <w:t>Presenciais, que</w:t>
      </w:r>
      <w:r>
        <w:rPr>
          <w:spacing w:val="-1"/>
          <w:sz w:val="25"/>
        </w:rPr>
        <w:t> </w:t>
      </w:r>
      <w:r>
        <w:rPr>
          <w:sz w:val="25"/>
        </w:rPr>
        <w:t>regerá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matéria;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Quanto as unidades de ensino estadual situadas neste Município, ficará a critério</w:t>
      </w:r>
      <w:r>
        <w:rPr>
          <w:spacing w:val="-66"/>
          <w:sz w:val="25"/>
        </w:rPr>
        <w:t> </w:t>
      </w:r>
      <w:r>
        <w:rPr>
          <w:sz w:val="25"/>
        </w:rPr>
        <w:t>das</w:t>
      </w:r>
      <w:r>
        <w:rPr>
          <w:spacing w:val="1"/>
          <w:sz w:val="25"/>
        </w:rPr>
        <w:t> </w:t>
      </w:r>
      <w:r>
        <w:rPr>
          <w:sz w:val="25"/>
        </w:rPr>
        <w:t>autoridades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Governo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gerência</w:t>
      </w:r>
      <w:r>
        <w:rPr>
          <w:spacing w:val="1"/>
          <w:sz w:val="25"/>
        </w:rPr>
        <w:t> </w:t>
      </w:r>
      <w:r>
        <w:rPr>
          <w:sz w:val="25"/>
        </w:rPr>
        <w:t>quanto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imposições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restrições no que se refere a volta às aulas, com a execução do plano de retomadas</w:t>
      </w:r>
      <w:r>
        <w:rPr>
          <w:spacing w:val="1"/>
          <w:sz w:val="25"/>
        </w:rPr>
        <w:t> </w:t>
      </w:r>
      <w:r>
        <w:rPr>
          <w:sz w:val="25"/>
        </w:rPr>
        <w:t>estadual, se for o caso, ou qualquer outra metodologia a ser adotada pelo Estado do</w:t>
      </w:r>
      <w:r>
        <w:rPr>
          <w:spacing w:val="-66"/>
          <w:sz w:val="25"/>
        </w:rPr>
        <w:t> </w:t>
      </w:r>
      <w:r>
        <w:rPr>
          <w:sz w:val="25"/>
        </w:rPr>
        <w:t>Rio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Janeiro;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Em nenhum caso, entenda-se, unidades de ensino Municipal, Estadual, Federal e</w:t>
      </w:r>
      <w:r>
        <w:rPr>
          <w:spacing w:val="-66"/>
          <w:sz w:val="25"/>
        </w:rPr>
        <w:t> </w:t>
      </w:r>
      <w:r>
        <w:rPr>
          <w:sz w:val="25"/>
        </w:rPr>
        <w:t>Privados,</w:t>
      </w:r>
      <w:r>
        <w:rPr>
          <w:spacing w:val="1"/>
          <w:sz w:val="25"/>
        </w:rPr>
        <w:t> </w:t>
      </w:r>
      <w:r>
        <w:rPr>
          <w:sz w:val="25"/>
        </w:rPr>
        <w:t>poderá</w:t>
      </w:r>
      <w:r>
        <w:rPr>
          <w:spacing w:val="1"/>
          <w:sz w:val="25"/>
        </w:rPr>
        <w:t> </w:t>
      </w:r>
      <w:r>
        <w:rPr>
          <w:sz w:val="25"/>
        </w:rPr>
        <w:t>ocorrer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oferta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ensino</w:t>
      </w:r>
      <w:r>
        <w:rPr>
          <w:spacing w:val="1"/>
          <w:sz w:val="25"/>
        </w:rPr>
        <w:t> </w:t>
      </w:r>
      <w:r>
        <w:rPr>
          <w:sz w:val="25"/>
        </w:rPr>
        <w:t>presencial</w:t>
      </w:r>
      <w:r>
        <w:rPr>
          <w:spacing w:val="1"/>
          <w:sz w:val="25"/>
        </w:rPr>
        <w:t> </w:t>
      </w:r>
      <w:r>
        <w:rPr>
          <w:sz w:val="25"/>
        </w:rPr>
        <w:t>neste</w:t>
      </w:r>
      <w:r>
        <w:rPr>
          <w:spacing w:val="1"/>
          <w:sz w:val="25"/>
        </w:rPr>
        <w:t> </w:t>
      </w:r>
      <w:r>
        <w:rPr>
          <w:sz w:val="25"/>
        </w:rPr>
        <w:t>Município,</w:t>
      </w:r>
      <w:r>
        <w:rPr>
          <w:spacing w:val="1"/>
          <w:sz w:val="25"/>
        </w:rPr>
        <w:t> </w:t>
      </w:r>
      <w:r>
        <w:rPr>
          <w:sz w:val="25"/>
        </w:rPr>
        <w:t>caso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-66"/>
          <w:sz w:val="25"/>
        </w:rPr>
        <w:t> </w:t>
      </w:r>
      <w:r>
        <w:rPr>
          <w:sz w:val="25"/>
        </w:rPr>
        <w:t>classificação</w:t>
      </w:r>
      <w:r>
        <w:rPr>
          <w:spacing w:val="-1"/>
          <w:sz w:val="25"/>
        </w:rPr>
        <w:t> </w:t>
      </w:r>
      <w:r>
        <w:rPr>
          <w:sz w:val="25"/>
        </w:rPr>
        <w:t>aponte</w:t>
      </w:r>
      <w:r>
        <w:rPr>
          <w:spacing w:val="-1"/>
          <w:sz w:val="25"/>
        </w:rPr>
        <w:t> </w:t>
      </w:r>
      <w:r>
        <w:rPr>
          <w:sz w:val="25"/>
        </w:rPr>
        <w:t>para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Bandeira</w:t>
      </w:r>
      <w:r>
        <w:rPr>
          <w:spacing w:val="-1"/>
          <w:sz w:val="25"/>
        </w:rPr>
        <w:t> </w:t>
      </w:r>
      <w:r>
        <w:rPr>
          <w:sz w:val="25"/>
        </w:rPr>
        <w:t>Roxa.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Seropédica</w:t>
      </w:r>
      <w:r>
        <w:rPr>
          <w:spacing w:val="24"/>
        </w:rPr>
        <w:t> </w:t>
      </w:r>
      <w:r>
        <w:rPr/>
        <w:t>em</w:t>
      </w:r>
      <w:r>
        <w:rPr>
          <w:spacing w:val="22"/>
        </w:rPr>
        <w:t> </w:t>
      </w:r>
      <w:r>
        <w:rPr/>
        <w:t>nível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Risco</w:t>
      </w:r>
      <w:r>
        <w:rPr>
          <w:spacing w:val="26"/>
        </w:rPr>
        <w:t> </w:t>
      </w:r>
      <w:r>
        <w:rPr/>
        <w:t>Muito</w:t>
      </w:r>
      <w:r>
        <w:rPr>
          <w:spacing w:val="22"/>
        </w:rPr>
        <w:t> </w:t>
      </w:r>
      <w:r>
        <w:rPr/>
        <w:t>Baixo</w:t>
      </w:r>
      <w:r>
        <w:rPr>
          <w:spacing w:val="23"/>
        </w:rPr>
        <w:t> </w:t>
      </w:r>
      <w:r>
        <w:rPr/>
        <w:t>-</w:t>
      </w:r>
      <w:r>
        <w:rPr>
          <w:spacing w:val="25"/>
        </w:rPr>
        <w:t> </w:t>
      </w:r>
      <w:r>
        <w:rPr/>
        <w:t>Sinalização</w:t>
      </w:r>
      <w:r>
        <w:rPr>
          <w:spacing w:val="24"/>
        </w:rPr>
        <w:t> </w:t>
      </w:r>
      <w:r>
        <w:rPr/>
        <w:t>Verde.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 em</w:t>
      </w:r>
      <w:r>
        <w:rPr>
          <w:spacing w:val="1"/>
        </w:rPr>
        <w:t> </w:t>
      </w:r>
      <w:r>
        <w:rPr/>
        <w:t>contrário.</w:t>
      </w:r>
    </w:p>
    <w:p>
      <w:pPr>
        <w:pStyle w:val="BodyText"/>
        <w:spacing w:before="1"/>
      </w:pPr>
    </w:p>
    <w:p>
      <w:pPr>
        <w:pStyle w:val="BodyText"/>
        <w:ind w:left="5359"/>
      </w:pPr>
      <w:r>
        <w:rPr/>
        <w:t>Seropédica,</w:t>
      </w:r>
      <w:r>
        <w:rPr>
          <w:spacing w:val="-2"/>
        </w:rPr>
        <w:t> </w:t>
      </w:r>
      <w:r>
        <w:rPr/>
        <w:t>19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2021</w:t>
      </w:r>
    </w:p>
    <w:p>
      <w:pPr>
        <w:pStyle w:val="BodyText"/>
        <w:spacing w:before="8"/>
        <w:rPr>
          <w:sz w:val="22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p>
      <w:pPr>
        <w:spacing w:after="0" w:line="261" w:lineRule="auto"/>
        <w:jc w:val="center"/>
        <w:rPr>
          <w:rFonts w:ascii="Times New Roman"/>
          <w:sz w:val="24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spacing w:before="10"/>
        <w:rPr>
          <w:rFonts w:ascii="Times New Roman"/>
          <w:b/>
          <w:sz w:val="10"/>
        </w:rPr>
      </w:pPr>
    </w:p>
    <w:p>
      <w:pPr>
        <w:spacing w:before="93"/>
        <w:ind w:left="1918" w:right="4228" w:firstLine="0"/>
        <w:jc w:val="left"/>
        <w:rPr>
          <w:rFonts w:ascii="Arial" w:hAnsi="Arial"/>
          <w:b/>
          <w:sz w:val="24"/>
        </w:rPr>
      </w:pPr>
      <w:r>
        <w:rPr/>
        <w:pict>
          <v:group style="position:absolute;margin-left:72.080002pt;margin-top:-6.694114pt;width:77.95pt;height:67.350pt;mso-position-horizontal-relative:page;mso-position-vertical-relative:paragraph;z-index:15728640" coordorigin="1442,-134" coordsize="1559,1347">
            <v:shape style="position:absolute;left:1461;top:-115;width:1519;height:1309" type="#_x0000_t75" stroked="false">
              <v:imagedata r:id="rId7" o:title=""/>
            </v:shape>
            <v:rect style="position:absolute;left:1443;top:-133;width:1556;height:1344" filled="false" stroked="true" strokeweight=".140pt" strokecolor="#80808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4953000</wp:posOffset>
            </wp:positionH>
            <wp:positionV relativeFrom="paragraph">
              <wp:posOffset>-84126</wp:posOffset>
            </wp:positionV>
            <wp:extent cx="2247900" cy="85344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Rio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 Janeiro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Prefeitura Municipal de Seropédica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Governo</w:t>
      </w:r>
    </w:p>
    <w:sectPr>
      <w:headerReference w:type="default" r:id="rId6"/>
      <w:pgSz w:w="11910" w:h="16840"/>
      <w:pgMar w:header="0" w:footer="0" w:top="4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55616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61376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9pt;height:43.05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12"/>
                  <w:ind w:left="20" w:right="17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67" w:hanging="149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8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5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3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0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9" w:hanging="14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2022-01-25T16:57:12Z</dcterms:created>
  <dcterms:modified xsi:type="dcterms:W3CDTF">2022-01-25T16:57:12Z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