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967438" w14:textId="77777777" w:rsidR="00DD5722" w:rsidRDefault="00300E95">
      <w:pPr>
        <w:jc w:val="both"/>
        <w:rPr>
          <w:rFonts w:asciiTheme="minorHAnsi" w:hAnsiTheme="minorHAnsi" w:cstheme="minorHAnsi"/>
          <w:sz w:val="22"/>
          <w:szCs w:val="22"/>
        </w:rPr>
      </w:pPr>
      <w:r>
        <w:rPr>
          <w:noProof/>
        </w:rPr>
        <mc:AlternateContent>
          <mc:Choice Requires="wps">
            <w:drawing>
              <wp:anchor distT="0" distB="0" distL="114300" distR="114300" simplePos="0" relativeHeight="2" behindDoc="0" locked="0" layoutInCell="1" allowOverlap="1" wp14:anchorId="70B6C04A" wp14:editId="2DFBCDF2">
                <wp:simplePos x="0" y="0"/>
                <wp:positionH relativeFrom="column">
                  <wp:posOffset>685165</wp:posOffset>
                </wp:positionH>
                <wp:positionV relativeFrom="paragraph">
                  <wp:posOffset>-1148715</wp:posOffset>
                </wp:positionV>
                <wp:extent cx="3429000" cy="752475"/>
                <wp:effectExtent l="0" t="0" r="0" b="0"/>
                <wp:wrapNone/>
                <wp:docPr id="1" name="Caixa de Texto 1"/>
                <wp:cNvGraphicFramePr/>
                <a:graphic xmlns:a="http://schemas.openxmlformats.org/drawingml/2006/main">
                  <a:graphicData uri="http://schemas.microsoft.com/office/word/2010/wordprocessingShape">
                    <wps:wsp>
                      <wps:cNvSpPr txBox="1"/>
                      <wps:spPr>
                        <a:xfrm>
                          <a:off x="0" y="0"/>
                          <a:ext cx="3429000" cy="752475"/>
                        </a:xfrm>
                        <a:prstGeom prst="rect">
                          <a:avLst/>
                        </a:prstGeom>
                        <a:solidFill>
                          <a:srgbClr val="FFFFFF"/>
                        </a:solidFill>
                      </wps:spPr>
                      <wps:txbx>
                        <w:txbxContent>
                          <w:p w14:paraId="28B8C44F" w14:textId="77777777" w:rsidR="00DD5722" w:rsidRDefault="00300E95">
                            <w:pPr>
                              <w:pStyle w:val="Ttulo1"/>
                              <w:spacing w:line="276" w:lineRule="auto"/>
                              <w:jc w:val="left"/>
                              <w:rPr>
                                <w:b/>
                                <w:sz w:val="26"/>
                                <w:szCs w:val="26"/>
                                <w:u w:val="none"/>
                              </w:rPr>
                            </w:pPr>
                            <w:r>
                              <w:rPr>
                                <w:b/>
                                <w:sz w:val="26"/>
                                <w:szCs w:val="26"/>
                                <w:u w:val="none"/>
                              </w:rPr>
                              <w:t>Estado do Rio de Janeiro</w:t>
                            </w:r>
                          </w:p>
                          <w:p w14:paraId="534FDA46" w14:textId="77777777" w:rsidR="00DD5722" w:rsidRDefault="00300E95">
                            <w:pPr>
                              <w:pStyle w:val="Corpodetexto"/>
                              <w:spacing w:line="276" w:lineRule="auto"/>
                              <w:rPr>
                                <w:b/>
                                <w:sz w:val="26"/>
                                <w:szCs w:val="26"/>
                              </w:rPr>
                            </w:pPr>
                            <w:r>
                              <w:rPr>
                                <w:b/>
                                <w:sz w:val="26"/>
                                <w:szCs w:val="26"/>
                              </w:rPr>
                              <w:t>Prefeitura Municipal de Seropédica</w:t>
                            </w:r>
                          </w:p>
                          <w:p w14:paraId="39758586" w14:textId="77777777" w:rsidR="00DD5722" w:rsidRDefault="00300E95">
                            <w:pPr>
                              <w:pStyle w:val="Corpodetexto"/>
                              <w:spacing w:line="276" w:lineRule="auto"/>
                              <w:rPr>
                                <w:rFonts w:ascii="Arial" w:hAnsi="Arial" w:cs="Arial"/>
                                <w:b/>
                                <w:bCs/>
                                <w:sz w:val="26"/>
                                <w:szCs w:val="26"/>
                              </w:rPr>
                            </w:pPr>
                            <w:r>
                              <w:rPr>
                                <w:b/>
                                <w:sz w:val="26"/>
                                <w:szCs w:val="26"/>
                              </w:rPr>
                              <w:t>Gabinete do Prefeito</w:t>
                            </w:r>
                          </w:p>
                          <w:p w14:paraId="6C903434" w14:textId="77777777" w:rsidR="00DD5722" w:rsidRDefault="00DD5722">
                            <w:pPr>
                              <w:pStyle w:val="Corpodetexto"/>
                            </w:pPr>
                          </w:p>
                          <w:p w14:paraId="732F9683" w14:textId="77777777" w:rsidR="00DD5722" w:rsidRDefault="00DD5722">
                            <w:pPr>
                              <w:pStyle w:val="Corpodetexto"/>
                            </w:pPr>
                          </w:p>
                          <w:p w14:paraId="03AE27E3" w14:textId="77777777" w:rsidR="00DD5722" w:rsidRDefault="00DD5722">
                            <w:pPr>
                              <w:pStyle w:val="Corpodetexto"/>
                            </w:pPr>
                          </w:p>
                          <w:p w14:paraId="4B3CF286" w14:textId="77777777" w:rsidR="00DD5722" w:rsidRDefault="00DD5722">
                            <w:pPr>
                              <w:pStyle w:val="Corpodetexto"/>
                            </w:pPr>
                          </w:p>
                        </w:txbxContent>
                      </wps:txbx>
                      <wps:bodyPr lIns="91440" tIns="45720" rIns="91440" bIns="45720" anchor="t">
                        <a:noAutofit/>
                      </wps:bodyPr>
                    </wps:wsp>
                  </a:graphicData>
                </a:graphic>
              </wp:anchor>
            </w:drawing>
          </mc:Choice>
          <mc:Fallback>
            <w:pict>
              <v:shapetype w14:anchorId="70B6C04A" id="_x0000_t202" coordsize="21600,21600" o:spt="202" path="m,l,21600r21600,l21600,xe">
                <v:stroke joinstyle="miter"/>
                <v:path gradientshapeok="t" o:connecttype="rect"/>
              </v:shapetype>
              <v:shape id="Caixa de Texto 1" o:spid="_x0000_s1026" type="#_x0000_t202" style="position:absolute;left:0;text-align:left;margin-left:53.95pt;margin-top:-90.45pt;width:270pt;height:59.25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" stroked="f">
                <v:textbox>
                  <w:txbxContent>
                    <w:p w14:paraId="28B8C44F" w14:textId="77777777" w:rsidR="00DD5722" w:rsidRDefault="00300E95">
                      <w:pPr>
                        <w:pStyle w:val="Ttulo1"/>
                        <w:spacing w:line="276" w:lineRule="auto"/>
                        <w:jc w:val="left"/>
                        <w:rPr>
                          <w:b/>
                          <w:sz w:val="26"/>
                          <w:szCs w:val="26"/>
                          <w:u w:val="none"/>
                        </w:rPr>
                      </w:pPr>
                      <w:r>
                        <w:rPr>
                          <w:b/>
                          <w:sz w:val="26"/>
                          <w:szCs w:val="26"/>
                          <w:u w:val="none"/>
                        </w:rPr>
                        <w:t>Estado do Rio de Janeiro</w:t>
                      </w:r>
                    </w:p>
                    <w:p w14:paraId="534FDA46" w14:textId="77777777" w:rsidR="00DD5722" w:rsidRDefault="00300E95">
                      <w:pPr>
                        <w:pStyle w:val="Corpodetexto"/>
                        <w:spacing w:line="276" w:lineRule="auto"/>
                        <w:rPr>
                          <w:b/>
                          <w:sz w:val="26"/>
                          <w:szCs w:val="26"/>
                        </w:rPr>
                      </w:pPr>
                      <w:r>
                        <w:rPr>
                          <w:b/>
                          <w:sz w:val="26"/>
                          <w:szCs w:val="26"/>
                        </w:rPr>
                        <w:t>Prefeitura Municipal de Seropédica</w:t>
                      </w:r>
                    </w:p>
                    <w:p w14:paraId="39758586" w14:textId="77777777" w:rsidR="00DD5722" w:rsidRDefault="00300E95">
                      <w:pPr>
                        <w:pStyle w:val="Corpodetexto"/>
                        <w:spacing w:line="276" w:lineRule="auto"/>
                        <w:rPr>
                          <w:rFonts w:ascii="Arial" w:hAnsi="Arial" w:cs="Arial"/>
                          <w:b/>
                          <w:bCs/>
                          <w:sz w:val="26"/>
                          <w:szCs w:val="26"/>
                        </w:rPr>
                      </w:pPr>
                      <w:r>
                        <w:rPr>
                          <w:b/>
                          <w:sz w:val="26"/>
                          <w:szCs w:val="26"/>
                        </w:rPr>
                        <w:t>Gabinete do Prefeito</w:t>
                      </w:r>
                    </w:p>
                    <w:p w14:paraId="6C903434" w14:textId="77777777" w:rsidR="00DD5722" w:rsidRDefault="00DD5722">
                      <w:pPr>
                        <w:pStyle w:val="Corpodetexto"/>
                      </w:pPr>
                    </w:p>
                    <w:p w14:paraId="732F9683" w14:textId="77777777" w:rsidR="00DD5722" w:rsidRDefault="00DD5722">
                      <w:pPr>
                        <w:pStyle w:val="Corpodetexto"/>
                      </w:pPr>
                    </w:p>
                    <w:p w14:paraId="03AE27E3" w14:textId="77777777" w:rsidR="00DD5722" w:rsidRDefault="00DD5722">
                      <w:pPr>
                        <w:pStyle w:val="Corpodetexto"/>
                      </w:pPr>
                    </w:p>
                    <w:p w14:paraId="4B3CF286" w14:textId="77777777" w:rsidR="00DD5722" w:rsidRDefault="00DD5722">
                      <w:pPr>
                        <w:pStyle w:val="Corpodetexto"/>
                      </w:pPr>
                    </w:p>
                  </w:txbxContent>
                </v:textbox>
              </v:shape>
            </w:pict>
          </mc:Fallback>
        </mc:AlternateContent>
      </w:r>
    </w:p>
    <w:p w14:paraId="47F53633" w14:textId="00A62136" w:rsidR="00DD5722" w:rsidRDefault="00300E95">
      <w:pPr>
        <w:pStyle w:val="Recuodecorpodetexto"/>
        <w:ind w:left="0"/>
        <w:jc w:val="center"/>
      </w:pPr>
      <w:r>
        <w:rPr>
          <w:rFonts w:asciiTheme="minorHAnsi" w:hAnsiTheme="minorHAnsi" w:cstheme="minorHAnsi"/>
          <w:b/>
          <w:bCs w:val="0"/>
          <w:sz w:val="22"/>
          <w:szCs w:val="22"/>
        </w:rPr>
        <w:t xml:space="preserve">DECRETO </w:t>
      </w:r>
      <w:proofErr w:type="gramStart"/>
      <w:r>
        <w:rPr>
          <w:rFonts w:asciiTheme="minorHAnsi" w:hAnsiTheme="minorHAnsi" w:cstheme="minorHAnsi"/>
          <w:b/>
          <w:bCs w:val="0"/>
          <w:sz w:val="22"/>
          <w:szCs w:val="22"/>
        </w:rPr>
        <w:t xml:space="preserve">Nº </w:t>
      </w:r>
      <w:r w:rsidR="00D02453">
        <w:rPr>
          <w:rFonts w:asciiTheme="minorHAnsi" w:hAnsiTheme="minorHAnsi" w:cstheme="minorHAnsi"/>
          <w:b/>
          <w:bCs w:val="0"/>
          <w:sz w:val="22"/>
          <w:szCs w:val="22"/>
        </w:rPr>
        <w:t xml:space="preserve"> </w:t>
      </w:r>
      <w:r w:rsidR="004549AF">
        <w:rPr>
          <w:rFonts w:asciiTheme="minorHAnsi" w:hAnsiTheme="minorHAnsi" w:cstheme="minorHAnsi"/>
          <w:b/>
          <w:bCs w:val="0"/>
          <w:sz w:val="22"/>
          <w:szCs w:val="22"/>
        </w:rPr>
        <w:t>1763</w:t>
      </w:r>
      <w:proofErr w:type="gramEnd"/>
      <w:r w:rsidR="004549AF">
        <w:rPr>
          <w:rFonts w:asciiTheme="minorHAnsi" w:hAnsiTheme="minorHAnsi" w:cstheme="minorHAnsi"/>
          <w:b/>
          <w:bCs w:val="0"/>
          <w:sz w:val="22"/>
          <w:szCs w:val="22"/>
        </w:rPr>
        <w:t xml:space="preserve"> </w:t>
      </w:r>
      <w:r>
        <w:rPr>
          <w:rFonts w:asciiTheme="minorHAnsi" w:hAnsiTheme="minorHAnsi" w:cstheme="minorHAnsi"/>
          <w:b/>
          <w:bCs w:val="0"/>
          <w:sz w:val="22"/>
          <w:szCs w:val="22"/>
        </w:rPr>
        <w:t xml:space="preserve">DE </w:t>
      </w:r>
      <w:r w:rsidR="004549AF">
        <w:rPr>
          <w:rFonts w:asciiTheme="minorHAnsi" w:hAnsiTheme="minorHAnsi" w:cstheme="minorHAnsi"/>
          <w:b/>
          <w:bCs w:val="0"/>
          <w:sz w:val="22"/>
          <w:szCs w:val="22"/>
        </w:rPr>
        <w:t>29</w:t>
      </w:r>
      <w:r>
        <w:rPr>
          <w:rFonts w:asciiTheme="minorHAnsi" w:hAnsiTheme="minorHAnsi" w:cstheme="minorHAnsi"/>
          <w:b/>
          <w:bCs w:val="0"/>
          <w:sz w:val="22"/>
          <w:szCs w:val="22"/>
        </w:rPr>
        <w:t xml:space="preserve"> DE </w:t>
      </w:r>
      <w:r w:rsidR="004549AF">
        <w:rPr>
          <w:rFonts w:asciiTheme="minorHAnsi" w:hAnsiTheme="minorHAnsi" w:cstheme="minorHAnsi"/>
          <w:b/>
          <w:bCs w:val="0"/>
          <w:sz w:val="22"/>
          <w:szCs w:val="22"/>
        </w:rPr>
        <w:t>NOVE</w:t>
      </w:r>
      <w:r>
        <w:rPr>
          <w:rFonts w:asciiTheme="minorHAnsi" w:hAnsiTheme="minorHAnsi" w:cstheme="minorHAnsi"/>
          <w:b/>
          <w:bCs w:val="0"/>
          <w:sz w:val="22"/>
          <w:szCs w:val="22"/>
        </w:rPr>
        <w:t xml:space="preserve">MBRO DE </w:t>
      </w:r>
      <w:r w:rsidR="004C760C">
        <w:rPr>
          <w:rFonts w:asciiTheme="minorHAnsi" w:hAnsiTheme="minorHAnsi" w:cstheme="minorHAnsi"/>
          <w:b/>
          <w:bCs w:val="0"/>
          <w:sz w:val="22"/>
          <w:szCs w:val="22"/>
        </w:rPr>
        <w:t>2021</w:t>
      </w:r>
      <w:r>
        <w:rPr>
          <w:rFonts w:asciiTheme="minorHAnsi" w:hAnsiTheme="minorHAnsi" w:cstheme="minorHAnsi"/>
          <w:b/>
          <w:bCs w:val="0"/>
          <w:sz w:val="22"/>
          <w:szCs w:val="22"/>
        </w:rPr>
        <w:t>.</w:t>
      </w:r>
    </w:p>
    <w:p w14:paraId="252D22AA" w14:textId="77777777" w:rsidR="00DD5722" w:rsidRDefault="00DD5722">
      <w:pPr>
        <w:pStyle w:val="Recuodecorpodetexto"/>
        <w:ind w:left="0"/>
        <w:jc w:val="both"/>
        <w:rPr>
          <w:rFonts w:asciiTheme="minorHAnsi" w:hAnsiTheme="minorHAnsi" w:cstheme="minorHAnsi"/>
          <w:b/>
          <w:bCs w:val="0"/>
          <w:sz w:val="22"/>
          <w:szCs w:val="22"/>
        </w:rPr>
      </w:pPr>
    </w:p>
    <w:p w14:paraId="4F9788F5" w14:textId="77777777" w:rsidR="00DD5722" w:rsidRDefault="00DD5722">
      <w:pPr>
        <w:pStyle w:val="Recuodecorpodetexto"/>
        <w:ind w:left="0"/>
        <w:jc w:val="both"/>
        <w:rPr>
          <w:rFonts w:asciiTheme="minorHAnsi" w:hAnsiTheme="minorHAnsi" w:cstheme="minorHAnsi"/>
          <w:bCs w:val="0"/>
          <w:sz w:val="22"/>
          <w:szCs w:val="22"/>
        </w:rPr>
      </w:pPr>
    </w:p>
    <w:p w14:paraId="036DF780" w14:textId="3DD492A9" w:rsidR="00DD5722" w:rsidRDefault="00300E95">
      <w:pPr>
        <w:pStyle w:val="Recuodecorpodetexto"/>
        <w:ind w:left="4536"/>
        <w:jc w:val="both"/>
        <w:rPr>
          <w:rFonts w:asciiTheme="minorHAnsi" w:hAnsiTheme="minorHAnsi" w:cstheme="minorHAnsi"/>
          <w:bCs w:val="0"/>
          <w:sz w:val="22"/>
          <w:szCs w:val="22"/>
        </w:rPr>
      </w:pPr>
      <w:r>
        <w:rPr>
          <w:rFonts w:asciiTheme="minorHAnsi" w:hAnsiTheme="minorHAnsi" w:cstheme="minorHAnsi"/>
          <w:bCs w:val="0"/>
          <w:sz w:val="22"/>
          <w:szCs w:val="22"/>
        </w:rPr>
        <w:t xml:space="preserve">“Dispõe sobre normas para encerramento do exercício financeiro de </w:t>
      </w:r>
      <w:r w:rsidR="004C760C">
        <w:rPr>
          <w:rFonts w:asciiTheme="minorHAnsi" w:hAnsiTheme="minorHAnsi" w:cstheme="minorHAnsi"/>
          <w:bCs w:val="0"/>
          <w:sz w:val="22"/>
          <w:szCs w:val="22"/>
        </w:rPr>
        <w:t>2021</w:t>
      </w:r>
      <w:r>
        <w:rPr>
          <w:rFonts w:asciiTheme="minorHAnsi" w:hAnsiTheme="minorHAnsi" w:cstheme="minorHAnsi"/>
          <w:bCs w:val="0"/>
          <w:sz w:val="22"/>
          <w:szCs w:val="22"/>
        </w:rPr>
        <w:t>, e dá outras providências.”</w:t>
      </w:r>
    </w:p>
    <w:p w14:paraId="2CBC8A78" w14:textId="77777777" w:rsidR="00DD5722" w:rsidRDefault="00300E95">
      <w:pPr>
        <w:pStyle w:val="Recuodecorpodetexto"/>
        <w:ind w:left="0"/>
        <w:jc w:val="both"/>
        <w:rPr>
          <w:rFonts w:asciiTheme="minorHAnsi" w:hAnsiTheme="minorHAnsi" w:cstheme="minorHAnsi"/>
          <w:bCs w:val="0"/>
          <w:sz w:val="22"/>
          <w:szCs w:val="22"/>
        </w:rPr>
      </w:pPr>
      <w:r>
        <w:rPr>
          <w:rFonts w:asciiTheme="minorHAnsi" w:hAnsiTheme="minorHAnsi" w:cstheme="minorHAnsi"/>
          <w:bCs w:val="0"/>
          <w:sz w:val="22"/>
          <w:szCs w:val="22"/>
        </w:rPr>
        <w:tab/>
      </w:r>
      <w:r>
        <w:rPr>
          <w:rFonts w:asciiTheme="minorHAnsi" w:hAnsiTheme="minorHAnsi" w:cstheme="minorHAnsi"/>
          <w:bCs w:val="0"/>
          <w:sz w:val="22"/>
          <w:szCs w:val="22"/>
        </w:rPr>
        <w:tab/>
      </w:r>
      <w:r>
        <w:rPr>
          <w:rFonts w:asciiTheme="minorHAnsi" w:hAnsiTheme="minorHAnsi" w:cstheme="minorHAnsi"/>
          <w:bCs w:val="0"/>
          <w:sz w:val="22"/>
          <w:szCs w:val="22"/>
        </w:rPr>
        <w:tab/>
      </w:r>
      <w:r>
        <w:rPr>
          <w:rFonts w:asciiTheme="minorHAnsi" w:hAnsiTheme="minorHAnsi" w:cstheme="minorHAnsi"/>
          <w:bCs w:val="0"/>
          <w:sz w:val="22"/>
          <w:szCs w:val="22"/>
        </w:rPr>
        <w:tab/>
      </w:r>
      <w:r>
        <w:rPr>
          <w:rFonts w:asciiTheme="minorHAnsi" w:hAnsiTheme="minorHAnsi" w:cstheme="minorHAnsi"/>
          <w:bCs w:val="0"/>
          <w:sz w:val="22"/>
          <w:szCs w:val="22"/>
        </w:rPr>
        <w:tab/>
      </w:r>
      <w:r>
        <w:rPr>
          <w:rFonts w:asciiTheme="minorHAnsi" w:hAnsiTheme="minorHAnsi" w:cstheme="minorHAnsi"/>
          <w:bCs w:val="0"/>
          <w:sz w:val="22"/>
          <w:szCs w:val="22"/>
        </w:rPr>
        <w:tab/>
      </w:r>
    </w:p>
    <w:p w14:paraId="5818F46F" w14:textId="77777777" w:rsidR="00DD5722" w:rsidRDefault="00DD5722">
      <w:pPr>
        <w:pStyle w:val="Recuodecorpodetexto"/>
        <w:ind w:left="0"/>
        <w:jc w:val="both"/>
        <w:rPr>
          <w:rFonts w:asciiTheme="minorHAnsi" w:hAnsiTheme="minorHAnsi" w:cstheme="minorHAnsi"/>
          <w:b/>
          <w:bCs w:val="0"/>
          <w:sz w:val="22"/>
          <w:szCs w:val="22"/>
        </w:rPr>
      </w:pPr>
    </w:p>
    <w:p w14:paraId="5066342B" w14:textId="77777777" w:rsidR="00DD5722" w:rsidRDefault="00300E95">
      <w:pPr>
        <w:pStyle w:val="Recuodecorpodetexto"/>
        <w:ind w:left="0"/>
        <w:jc w:val="both"/>
        <w:rPr>
          <w:rFonts w:asciiTheme="minorHAnsi" w:hAnsiTheme="minorHAnsi" w:cstheme="minorHAnsi"/>
          <w:b/>
          <w:bCs w:val="0"/>
          <w:sz w:val="22"/>
          <w:szCs w:val="22"/>
        </w:rPr>
      </w:pPr>
      <w:r>
        <w:rPr>
          <w:rFonts w:asciiTheme="minorHAnsi" w:hAnsiTheme="minorHAnsi" w:cstheme="minorHAnsi"/>
          <w:b/>
          <w:bCs w:val="0"/>
          <w:sz w:val="22"/>
          <w:szCs w:val="22"/>
        </w:rPr>
        <w:t>O PREFEITO DO MUNICÍPIO DE SEROPÉDICA</w:t>
      </w:r>
      <w:r>
        <w:rPr>
          <w:rFonts w:asciiTheme="minorHAnsi" w:hAnsiTheme="minorHAnsi" w:cstheme="minorHAnsi"/>
          <w:bCs w:val="0"/>
          <w:sz w:val="22"/>
          <w:szCs w:val="22"/>
        </w:rPr>
        <w:t>, no uso das atribuições constitucionais e legais,</w:t>
      </w:r>
    </w:p>
    <w:p w14:paraId="7BEC3A65" w14:textId="77777777" w:rsidR="00DD5722" w:rsidRDefault="00DD5722">
      <w:pPr>
        <w:pStyle w:val="Recuodecorpodetexto"/>
        <w:ind w:left="0"/>
        <w:jc w:val="both"/>
        <w:rPr>
          <w:rFonts w:asciiTheme="minorHAnsi" w:hAnsiTheme="minorHAnsi" w:cstheme="minorHAnsi"/>
          <w:bCs w:val="0"/>
          <w:sz w:val="22"/>
          <w:szCs w:val="22"/>
        </w:rPr>
      </w:pPr>
    </w:p>
    <w:p w14:paraId="308940A9" w14:textId="77777777" w:rsidR="00DD5722" w:rsidRDefault="00300E95">
      <w:pPr>
        <w:pStyle w:val="Recuodecorpodetexto"/>
        <w:ind w:left="0"/>
        <w:jc w:val="both"/>
        <w:rPr>
          <w:rFonts w:asciiTheme="minorHAnsi" w:hAnsiTheme="minorHAnsi" w:cstheme="minorHAnsi"/>
          <w:b/>
          <w:bCs w:val="0"/>
          <w:sz w:val="22"/>
          <w:szCs w:val="22"/>
        </w:rPr>
      </w:pPr>
      <w:r>
        <w:rPr>
          <w:rFonts w:asciiTheme="minorHAnsi" w:hAnsiTheme="minorHAnsi" w:cstheme="minorHAnsi"/>
          <w:b/>
          <w:bCs w:val="0"/>
          <w:sz w:val="22"/>
          <w:szCs w:val="22"/>
        </w:rPr>
        <w:t>Considerando:</w:t>
      </w:r>
    </w:p>
    <w:p w14:paraId="1C825290" w14:textId="77777777" w:rsidR="00DD5722" w:rsidRDefault="00DD5722">
      <w:pPr>
        <w:pStyle w:val="Recuodecorpodetexto"/>
        <w:ind w:left="0"/>
        <w:jc w:val="both"/>
        <w:rPr>
          <w:rFonts w:asciiTheme="minorHAnsi" w:hAnsiTheme="minorHAnsi" w:cstheme="minorHAnsi"/>
          <w:bCs w:val="0"/>
          <w:sz w:val="22"/>
          <w:szCs w:val="22"/>
        </w:rPr>
      </w:pPr>
    </w:p>
    <w:p w14:paraId="4EA61682" w14:textId="77777777" w:rsidR="00DD5722" w:rsidRDefault="00300E95">
      <w:pPr>
        <w:pStyle w:val="Recuodecorpodetexto"/>
        <w:ind w:left="0"/>
        <w:jc w:val="both"/>
        <w:rPr>
          <w:rFonts w:asciiTheme="minorHAnsi" w:hAnsiTheme="minorHAnsi" w:cstheme="minorHAnsi"/>
          <w:bCs w:val="0"/>
          <w:sz w:val="22"/>
          <w:szCs w:val="22"/>
        </w:rPr>
      </w:pPr>
      <w:r>
        <w:rPr>
          <w:rFonts w:asciiTheme="minorHAnsi" w:hAnsiTheme="minorHAnsi" w:cstheme="minorHAnsi"/>
          <w:bCs w:val="0"/>
          <w:sz w:val="22"/>
          <w:szCs w:val="22"/>
        </w:rPr>
        <w:t>O disposto na Lei nº 4.320/64, de 17 de março de 1964, que Estatui Normas Gerais de Direito Financeiro para elaboração e controle dos orçamentos e balanços da União, Estados, dos Municípios e do Distrito Federal;</w:t>
      </w:r>
    </w:p>
    <w:p w14:paraId="54BA5BE8" w14:textId="77777777" w:rsidR="00DD5722" w:rsidRDefault="00DD5722">
      <w:pPr>
        <w:pStyle w:val="Recuodecorpodetexto"/>
        <w:ind w:left="0"/>
        <w:jc w:val="both"/>
        <w:rPr>
          <w:rFonts w:asciiTheme="minorHAnsi" w:hAnsiTheme="minorHAnsi" w:cstheme="minorHAnsi"/>
          <w:bCs w:val="0"/>
          <w:sz w:val="22"/>
          <w:szCs w:val="22"/>
        </w:rPr>
      </w:pPr>
    </w:p>
    <w:p w14:paraId="0C64B597" w14:textId="5E143CBF" w:rsidR="00DD5722" w:rsidRDefault="00300E95">
      <w:pPr>
        <w:pStyle w:val="Recuodecorpodetexto"/>
        <w:ind w:left="0"/>
        <w:jc w:val="both"/>
        <w:rPr>
          <w:rFonts w:asciiTheme="minorHAnsi" w:hAnsiTheme="minorHAnsi" w:cstheme="minorHAnsi"/>
          <w:bCs w:val="0"/>
          <w:sz w:val="22"/>
          <w:szCs w:val="22"/>
        </w:rPr>
      </w:pPr>
      <w:r>
        <w:rPr>
          <w:rFonts w:asciiTheme="minorHAnsi" w:hAnsiTheme="minorHAnsi" w:cstheme="minorHAnsi"/>
          <w:bCs w:val="0"/>
          <w:sz w:val="22"/>
          <w:szCs w:val="22"/>
        </w:rPr>
        <w:t xml:space="preserve">As normas voltadas para a responsabilidade na Gestão Fiscal, estabelecidas na Lei Complementar nº 101, de 04 de maio de 2000, em especial as relacionadas à obrigatoriedade de publicação até 30 de </w:t>
      </w:r>
      <w:r w:rsidR="004C760C">
        <w:rPr>
          <w:rFonts w:asciiTheme="minorHAnsi" w:hAnsiTheme="minorHAnsi" w:cstheme="minorHAnsi"/>
          <w:bCs w:val="0"/>
          <w:sz w:val="22"/>
          <w:szCs w:val="22"/>
        </w:rPr>
        <w:t>janeiro de 2021</w:t>
      </w:r>
      <w:r>
        <w:rPr>
          <w:rFonts w:asciiTheme="minorHAnsi" w:hAnsiTheme="minorHAnsi" w:cstheme="minorHAnsi"/>
          <w:bCs w:val="0"/>
          <w:sz w:val="22"/>
          <w:szCs w:val="22"/>
        </w:rPr>
        <w:t xml:space="preserve"> do Relatório Resumido da Execução Orçamentária do 6º bimestre de </w:t>
      </w:r>
      <w:r w:rsidR="004C760C">
        <w:rPr>
          <w:rFonts w:asciiTheme="minorHAnsi" w:hAnsiTheme="minorHAnsi" w:cstheme="minorHAnsi"/>
          <w:bCs w:val="0"/>
          <w:sz w:val="22"/>
          <w:szCs w:val="22"/>
        </w:rPr>
        <w:t>2021</w:t>
      </w:r>
      <w:r>
        <w:rPr>
          <w:rFonts w:asciiTheme="minorHAnsi" w:hAnsiTheme="minorHAnsi" w:cstheme="minorHAnsi"/>
          <w:bCs w:val="0"/>
          <w:sz w:val="22"/>
          <w:szCs w:val="22"/>
        </w:rPr>
        <w:t xml:space="preserve"> e do Relatório de Gestão Fiscal do 3º quadrimestre de </w:t>
      </w:r>
      <w:r w:rsidR="004C760C">
        <w:rPr>
          <w:rFonts w:asciiTheme="minorHAnsi" w:hAnsiTheme="minorHAnsi" w:cstheme="minorHAnsi"/>
          <w:bCs w:val="0"/>
          <w:sz w:val="22"/>
          <w:szCs w:val="22"/>
        </w:rPr>
        <w:t>2021</w:t>
      </w:r>
      <w:r>
        <w:rPr>
          <w:rFonts w:asciiTheme="minorHAnsi" w:hAnsiTheme="minorHAnsi" w:cstheme="minorHAnsi"/>
          <w:bCs w:val="0"/>
          <w:sz w:val="22"/>
          <w:szCs w:val="22"/>
        </w:rPr>
        <w:t>;</w:t>
      </w:r>
    </w:p>
    <w:p w14:paraId="0E972153" w14:textId="77777777" w:rsidR="00DD5722" w:rsidRDefault="00DD5722">
      <w:pPr>
        <w:pStyle w:val="Recuodecorpodetexto"/>
        <w:ind w:left="0"/>
        <w:jc w:val="both"/>
        <w:rPr>
          <w:rFonts w:asciiTheme="minorHAnsi" w:hAnsiTheme="minorHAnsi" w:cstheme="minorHAnsi"/>
          <w:bCs w:val="0"/>
          <w:sz w:val="22"/>
          <w:szCs w:val="22"/>
        </w:rPr>
      </w:pPr>
    </w:p>
    <w:p w14:paraId="56E61ADC" w14:textId="77777777" w:rsidR="00DD5722" w:rsidRDefault="00300E95">
      <w:pPr>
        <w:pStyle w:val="Recuodecorpodetexto"/>
        <w:ind w:left="0"/>
        <w:jc w:val="both"/>
        <w:rPr>
          <w:rFonts w:asciiTheme="minorHAnsi" w:hAnsiTheme="minorHAnsi" w:cstheme="minorHAnsi"/>
          <w:bCs w:val="0"/>
          <w:sz w:val="22"/>
          <w:szCs w:val="22"/>
        </w:rPr>
      </w:pPr>
      <w:r>
        <w:rPr>
          <w:rFonts w:asciiTheme="minorHAnsi" w:hAnsiTheme="minorHAnsi" w:cstheme="minorHAnsi"/>
          <w:bCs w:val="0"/>
          <w:sz w:val="22"/>
          <w:szCs w:val="22"/>
        </w:rPr>
        <w:t xml:space="preserve">O pressuposto de manter o equilíbrio das contas públicas, através de ações planejadas e transparentes; </w:t>
      </w:r>
    </w:p>
    <w:p w14:paraId="54A13C1E" w14:textId="77777777" w:rsidR="00DD5722" w:rsidRDefault="00DD5722">
      <w:pPr>
        <w:pStyle w:val="Recuodecorpodetexto"/>
        <w:ind w:left="0"/>
        <w:jc w:val="both"/>
        <w:rPr>
          <w:rFonts w:asciiTheme="minorHAnsi" w:hAnsiTheme="minorHAnsi" w:cstheme="minorHAnsi"/>
          <w:bCs w:val="0"/>
          <w:sz w:val="22"/>
          <w:szCs w:val="22"/>
        </w:rPr>
      </w:pPr>
    </w:p>
    <w:p w14:paraId="488C2EB4" w14:textId="4F1EEF09" w:rsidR="00DD5722" w:rsidRDefault="00300E95">
      <w:pPr>
        <w:pStyle w:val="Recuodecorpodetexto"/>
        <w:ind w:left="0"/>
        <w:jc w:val="both"/>
        <w:rPr>
          <w:rFonts w:asciiTheme="minorHAnsi" w:hAnsiTheme="minorHAnsi" w:cstheme="minorHAnsi"/>
          <w:bCs w:val="0"/>
          <w:sz w:val="22"/>
          <w:szCs w:val="22"/>
        </w:rPr>
      </w:pPr>
      <w:r>
        <w:rPr>
          <w:rFonts w:asciiTheme="minorHAnsi" w:hAnsiTheme="minorHAnsi" w:cstheme="minorHAnsi"/>
          <w:bCs w:val="0"/>
          <w:sz w:val="22"/>
          <w:szCs w:val="22"/>
        </w:rPr>
        <w:t xml:space="preserve">Que o encerramento do exercício financeiro de </w:t>
      </w:r>
      <w:r w:rsidR="004C760C">
        <w:rPr>
          <w:rFonts w:asciiTheme="minorHAnsi" w:hAnsiTheme="minorHAnsi" w:cstheme="minorHAnsi"/>
          <w:bCs w:val="0"/>
          <w:sz w:val="22"/>
          <w:szCs w:val="22"/>
        </w:rPr>
        <w:t>202</w:t>
      </w:r>
      <w:r w:rsidR="00FF5A2F">
        <w:rPr>
          <w:rFonts w:asciiTheme="minorHAnsi" w:hAnsiTheme="minorHAnsi" w:cstheme="minorHAnsi"/>
          <w:bCs w:val="0"/>
          <w:sz w:val="22"/>
          <w:szCs w:val="22"/>
        </w:rPr>
        <w:t xml:space="preserve">1 </w:t>
      </w:r>
      <w:r>
        <w:rPr>
          <w:rFonts w:asciiTheme="minorHAnsi" w:hAnsiTheme="minorHAnsi" w:cstheme="minorHAnsi"/>
          <w:bCs w:val="0"/>
          <w:sz w:val="22"/>
          <w:szCs w:val="22"/>
        </w:rPr>
        <w:t>e o consequente levantamento do Balanço Geral do Município serão efetuados por meio do Sistema de Contabilidade, envolvendo providências cujas formalizações devem ser prévia e adequadamente ordenadas;</w:t>
      </w:r>
    </w:p>
    <w:p w14:paraId="0F3EE815" w14:textId="77777777" w:rsidR="009B3EA0" w:rsidRDefault="009B3EA0">
      <w:pPr>
        <w:pStyle w:val="Recuodecorpodetexto"/>
        <w:ind w:left="0"/>
        <w:jc w:val="both"/>
        <w:rPr>
          <w:rFonts w:asciiTheme="minorHAnsi" w:hAnsiTheme="minorHAnsi" w:cstheme="minorHAnsi"/>
          <w:bCs w:val="0"/>
          <w:sz w:val="22"/>
          <w:szCs w:val="22"/>
        </w:rPr>
      </w:pPr>
    </w:p>
    <w:p w14:paraId="2794F1BA" w14:textId="77777777" w:rsidR="00DD5722" w:rsidRDefault="00300E95">
      <w:pPr>
        <w:pStyle w:val="Recuodecorpodetexto"/>
        <w:ind w:left="0"/>
        <w:jc w:val="both"/>
        <w:rPr>
          <w:rFonts w:asciiTheme="minorHAnsi" w:hAnsiTheme="minorHAnsi" w:cstheme="minorHAnsi"/>
          <w:b/>
          <w:bCs w:val="0"/>
          <w:sz w:val="22"/>
          <w:szCs w:val="22"/>
        </w:rPr>
      </w:pPr>
      <w:r>
        <w:rPr>
          <w:rFonts w:asciiTheme="minorHAnsi" w:hAnsiTheme="minorHAnsi" w:cstheme="minorHAnsi"/>
          <w:b/>
          <w:bCs w:val="0"/>
          <w:sz w:val="22"/>
          <w:szCs w:val="22"/>
        </w:rPr>
        <w:t>DECRETA:</w:t>
      </w:r>
    </w:p>
    <w:p w14:paraId="180A4643" w14:textId="77777777" w:rsidR="00DD5722" w:rsidRDefault="00DD5722">
      <w:pPr>
        <w:pStyle w:val="Recuodecorpodetexto"/>
        <w:ind w:left="0"/>
        <w:jc w:val="both"/>
        <w:rPr>
          <w:rFonts w:asciiTheme="minorHAnsi" w:hAnsiTheme="minorHAnsi" w:cstheme="minorHAnsi"/>
          <w:bCs w:val="0"/>
          <w:sz w:val="22"/>
          <w:szCs w:val="22"/>
        </w:rPr>
      </w:pPr>
    </w:p>
    <w:p w14:paraId="5D363C13" w14:textId="22373CAD" w:rsidR="00DD5722" w:rsidRDefault="00300E95">
      <w:pPr>
        <w:pStyle w:val="Recuodecorpodetexto"/>
        <w:ind w:left="0"/>
        <w:jc w:val="both"/>
        <w:rPr>
          <w:rFonts w:asciiTheme="minorHAnsi" w:hAnsiTheme="minorHAnsi" w:cstheme="minorHAnsi"/>
          <w:bCs w:val="0"/>
          <w:sz w:val="22"/>
          <w:szCs w:val="22"/>
        </w:rPr>
      </w:pPr>
      <w:r>
        <w:rPr>
          <w:rFonts w:asciiTheme="minorHAnsi" w:hAnsiTheme="minorHAnsi" w:cstheme="minorHAnsi"/>
          <w:b/>
          <w:bCs w:val="0"/>
          <w:sz w:val="22"/>
          <w:szCs w:val="22"/>
        </w:rPr>
        <w:t>Art. 1º</w:t>
      </w:r>
      <w:r>
        <w:rPr>
          <w:rFonts w:asciiTheme="minorHAnsi" w:hAnsiTheme="minorHAnsi" w:cstheme="minorHAnsi"/>
          <w:bCs w:val="0"/>
          <w:sz w:val="22"/>
          <w:szCs w:val="22"/>
        </w:rPr>
        <w:t xml:space="preserve"> - Os órgãos e entidades da Administração Direta, </w:t>
      </w:r>
      <w:r w:rsidR="00A538AB">
        <w:rPr>
          <w:rFonts w:asciiTheme="minorHAnsi" w:hAnsiTheme="minorHAnsi" w:cstheme="minorHAnsi"/>
          <w:bCs w:val="0"/>
          <w:sz w:val="22"/>
          <w:szCs w:val="22"/>
        </w:rPr>
        <w:t>a</w:t>
      </w:r>
      <w:r>
        <w:rPr>
          <w:rFonts w:asciiTheme="minorHAnsi" w:hAnsiTheme="minorHAnsi" w:cstheme="minorHAnsi"/>
          <w:bCs w:val="0"/>
          <w:sz w:val="22"/>
          <w:szCs w:val="22"/>
        </w:rPr>
        <w:t xml:space="preserve">s Entidades Autárquicas e os Fundos Especiais, obedecerão para o encerramento do exercício financeiro de </w:t>
      </w:r>
      <w:r w:rsidR="004C760C">
        <w:rPr>
          <w:rFonts w:asciiTheme="minorHAnsi" w:hAnsiTheme="minorHAnsi" w:cstheme="minorHAnsi"/>
          <w:bCs w:val="0"/>
          <w:sz w:val="22"/>
          <w:szCs w:val="22"/>
        </w:rPr>
        <w:t>2021</w:t>
      </w:r>
      <w:r>
        <w:rPr>
          <w:rFonts w:asciiTheme="minorHAnsi" w:hAnsiTheme="minorHAnsi" w:cstheme="minorHAnsi"/>
          <w:bCs w:val="0"/>
          <w:sz w:val="22"/>
          <w:szCs w:val="22"/>
        </w:rPr>
        <w:t>, as disposições de caráter orçamentário, financeiro, contábil e patrimonial contidos deste Decreto.</w:t>
      </w:r>
    </w:p>
    <w:p w14:paraId="04AB868A" w14:textId="77777777" w:rsidR="00DD5722" w:rsidRDefault="00DD5722">
      <w:pPr>
        <w:pStyle w:val="Recuodecorpodetexto"/>
        <w:ind w:left="0"/>
        <w:jc w:val="both"/>
        <w:rPr>
          <w:rFonts w:asciiTheme="minorHAnsi" w:hAnsiTheme="minorHAnsi" w:cstheme="minorHAnsi"/>
          <w:bCs w:val="0"/>
          <w:sz w:val="22"/>
          <w:szCs w:val="22"/>
        </w:rPr>
      </w:pPr>
    </w:p>
    <w:p w14:paraId="1E25BA67" w14:textId="1EEB0B67" w:rsidR="00DD5722" w:rsidRDefault="00300E95">
      <w:pPr>
        <w:pStyle w:val="Recuodecorpodetexto"/>
        <w:ind w:left="0"/>
        <w:jc w:val="both"/>
        <w:rPr>
          <w:rFonts w:asciiTheme="minorHAnsi" w:hAnsiTheme="minorHAnsi" w:cstheme="minorHAnsi"/>
          <w:bCs w:val="0"/>
          <w:sz w:val="22"/>
          <w:szCs w:val="22"/>
        </w:rPr>
      </w:pPr>
      <w:r>
        <w:rPr>
          <w:rFonts w:asciiTheme="minorHAnsi" w:hAnsiTheme="minorHAnsi" w:cstheme="minorHAnsi"/>
          <w:b/>
          <w:bCs w:val="0"/>
          <w:sz w:val="22"/>
          <w:szCs w:val="22"/>
        </w:rPr>
        <w:t xml:space="preserve">Art. </w:t>
      </w:r>
      <w:r w:rsidR="00B109E7">
        <w:rPr>
          <w:rFonts w:asciiTheme="minorHAnsi" w:hAnsiTheme="minorHAnsi" w:cstheme="minorHAnsi"/>
          <w:b/>
          <w:bCs w:val="0"/>
          <w:sz w:val="22"/>
          <w:szCs w:val="22"/>
        </w:rPr>
        <w:t>2</w:t>
      </w:r>
      <w:r>
        <w:rPr>
          <w:rFonts w:asciiTheme="minorHAnsi" w:hAnsiTheme="minorHAnsi" w:cstheme="minorHAnsi"/>
          <w:b/>
          <w:bCs w:val="0"/>
          <w:sz w:val="22"/>
          <w:szCs w:val="22"/>
        </w:rPr>
        <w:t>º -</w:t>
      </w:r>
      <w:r>
        <w:rPr>
          <w:rFonts w:asciiTheme="minorHAnsi" w:hAnsiTheme="minorHAnsi" w:cstheme="minorHAnsi"/>
          <w:bCs w:val="0"/>
          <w:sz w:val="22"/>
          <w:szCs w:val="22"/>
        </w:rPr>
        <w:t xml:space="preserve"> A inscrição em Restos a Pagar das despesas empenhadas e não pagas no exercício de </w:t>
      </w:r>
      <w:r w:rsidR="004C760C">
        <w:rPr>
          <w:rFonts w:asciiTheme="minorHAnsi" w:hAnsiTheme="minorHAnsi" w:cstheme="minorHAnsi"/>
          <w:bCs w:val="0"/>
          <w:sz w:val="22"/>
          <w:szCs w:val="22"/>
        </w:rPr>
        <w:t>2021</w:t>
      </w:r>
      <w:r>
        <w:rPr>
          <w:rFonts w:asciiTheme="minorHAnsi" w:hAnsiTheme="minorHAnsi" w:cstheme="minorHAnsi"/>
          <w:bCs w:val="0"/>
          <w:sz w:val="22"/>
          <w:szCs w:val="22"/>
        </w:rPr>
        <w:t xml:space="preserve"> dar-se-á de conformidade com os seguintes critérios:</w:t>
      </w:r>
    </w:p>
    <w:p w14:paraId="286CB831" w14:textId="77777777" w:rsidR="00DD5722" w:rsidRDefault="00DD5722">
      <w:pPr>
        <w:pStyle w:val="Recuodecorpodetexto"/>
        <w:ind w:left="0"/>
        <w:jc w:val="both"/>
        <w:rPr>
          <w:rFonts w:asciiTheme="minorHAnsi" w:hAnsiTheme="minorHAnsi" w:cstheme="minorHAnsi"/>
          <w:bCs w:val="0"/>
          <w:sz w:val="22"/>
          <w:szCs w:val="22"/>
        </w:rPr>
      </w:pPr>
    </w:p>
    <w:p w14:paraId="6DE3012C" w14:textId="77777777" w:rsidR="00DD5722" w:rsidRDefault="00300E95">
      <w:pPr>
        <w:pStyle w:val="Recuodecorpodetexto"/>
        <w:ind w:left="0"/>
        <w:jc w:val="both"/>
        <w:rPr>
          <w:rFonts w:asciiTheme="minorHAnsi" w:hAnsiTheme="minorHAnsi" w:cstheme="minorHAnsi"/>
          <w:bCs w:val="0"/>
          <w:sz w:val="22"/>
          <w:szCs w:val="22"/>
        </w:rPr>
      </w:pPr>
      <w:r>
        <w:rPr>
          <w:rFonts w:asciiTheme="minorHAnsi" w:hAnsiTheme="minorHAnsi" w:cstheme="minorHAnsi"/>
          <w:bCs w:val="0"/>
          <w:sz w:val="22"/>
          <w:szCs w:val="22"/>
        </w:rPr>
        <w:t>I – A inscrição distinguirá os Restos a Pagar Processados, dos não Processados;</w:t>
      </w:r>
    </w:p>
    <w:p w14:paraId="38B0D8DD" w14:textId="77777777" w:rsidR="00DD5722" w:rsidRDefault="00DD5722">
      <w:pPr>
        <w:pStyle w:val="Recuodecorpodetexto"/>
        <w:ind w:left="0"/>
        <w:jc w:val="both"/>
        <w:rPr>
          <w:rFonts w:asciiTheme="minorHAnsi" w:hAnsiTheme="minorHAnsi" w:cstheme="minorHAnsi"/>
          <w:bCs w:val="0"/>
          <w:sz w:val="22"/>
          <w:szCs w:val="22"/>
        </w:rPr>
      </w:pPr>
    </w:p>
    <w:p w14:paraId="737C7511" w14:textId="77777777" w:rsidR="00DD5722" w:rsidRDefault="00300E95">
      <w:pPr>
        <w:pStyle w:val="Recuodecorpodetexto"/>
        <w:ind w:left="0"/>
        <w:jc w:val="both"/>
        <w:rPr>
          <w:rFonts w:asciiTheme="minorHAnsi" w:hAnsiTheme="minorHAnsi" w:cstheme="minorHAnsi"/>
          <w:bCs w:val="0"/>
          <w:sz w:val="22"/>
          <w:szCs w:val="22"/>
        </w:rPr>
      </w:pPr>
      <w:r>
        <w:rPr>
          <w:rFonts w:asciiTheme="minorHAnsi" w:hAnsiTheme="minorHAnsi" w:cstheme="minorHAnsi"/>
          <w:bCs w:val="0"/>
          <w:sz w:val="22"/>
          <w:szCs w:val="22"/>
        </w:rPr>
        <w:t>II – A inscrição contábil dos Restos a Pagar dependerá de autorização do Chefe do Poder Executivo;</w:t>
      </w:r>
    </w:p>
    <w:p w14:paraId="08A404C4" w14:textId="77777777" w:rsidR="00DD5722" w:rsidRDefault="00DD5722">
      <w:pPr>
        <w:pStyle w:val="Recuodecorpodetexto"/>
        <w:ind w:left="0"/>
        <w:jc w:val="both"/>
        <w:rPr>
          <w:rFonts w:asciiTheme="minorHAnsi" w:hAnsiTheme="minorHAnsi" w:cstheme="minorHAnsi"/>
          <w:bCs w:val="0"/>
          <w:sz w:val="22"/>
          <w:szCs w:val="22"/>
        </w:rPr>
      </w:pPr>
    </w:p>
    <w:p w14:paraId="175782C9" w14:textId="1D5A7484" w:rsidR="00DD5722" w:rsidRDefault="00300E95">
      <w:pPr>
        <w:pStyle w:val="Recuodecorpodetexto"/>
        <w:ind w:left="0"/>
        <w:jc w:val="both"/>
        <w:rPr>
          <w:rFonts w:asciiTheme="minorHAnsi" w:hAnsiTheme="minorHAnsi" w:cstheme="minorHAnsi"/>
          <w:bCs w:val="0"/>
          <w:sz w:val="22"/>
          <w:szCs w:val="22"/>
        </w:rPr>
      </w:pPr>
      <w:r>
        <w:rPr>
          <w:rFonts w:asciiTheme="minorHAnsi" w:hAnsiTheme="minorHAnsi" w:cstheme="minorHAnsi"/>
          <w:bCs w:val="0"/>
          <w:sz w:val="22"/>
          <w:szCs w:val="22"/>
        </w:rPr>
        <w:t>III – A data limite para inscrição dos Restos a Pagar será 1</w:t>
      </w:r>
      <w:r w:rsidR="00A538AB">
        <w:rPr>
          <w:rFonts w:asciiTheme="minorHAnsi" w:hAnsiTheme="minorHAnsi" w:cstheme="minorHAnsi"/>
          <w:bCs w:val="0"/>
          <w:sz w:val="22"/>
          <w:szCs w:val="22"/>
        </w:rPr>
        <w:t>4</w:t>
      </w:r>
      <w:r>
        <w:rPr>
          <w:rFonts w:asciiTheme="minorHAnsi" w:hAnsiTheme="minorHAnsi" w:cstheme="minorHAnsi"/>
          <w:bCs w:val="0"/>
          <w:sz w:val="22"/>
          <w:szCs w:val="22"/>
        </w:rPr>
        <w:t xml:space="preserve"> de </w:t>
      </w:r>
      <w:r w:rsidR="004C760C">
        <w:rPr>
          <w:rFonts w:asciiTheme="minorHAnsi" w:hAnsiTheme="minorHAnsi" w:cstheme="minorHAnsi"/>
          <w:bCs w:val="0"/>
          <w:sz w:val="22"/>
          <w:szCs w:val="22"/>
        </w:rPr>
        <w:t>janeiro de 202</w:t>
      </w:r>
      <w:r w:rsidR="009B3EA0">
        <w:rPr>
          <w:rFonts w:asciiTheme="minorHAnsi" w:hAnsiTheme="minorHAnsi" w:cstheme="minorHAnsi"/>
          <w:bCs w:val="0"/>
          <w:sz w:val="22"/>
          <w:szCs w:val="22"/>
        </w:rPr>
        <w:t>2</w:t>
      </w:r>
      <w:r>
        <w:rPr>
          <w:rFonts w:asciiTheme="minorHAnsi" w:hAnsiTheme="minorHAnsi" w:cstheme="minorHAnsi"/>
          <w:bCs w:val="0"/>
          <w:sz w:val="22"/>
          <w:szCs w:val="22"/>
        </w:rPr>
        <w:t>;</w:t>
      </w:r>
    </w:p>
    <w:p w14:paraId="1341199C" w14:textId="77777777" w:rsidR="00DD5722" w:rsidRDefault="00DD5722">
      <w:pPr>
        <w:pStyle w:val="Recuodecorpodetexto"/>
        <w:ind w:left="0"/>
        <w:jc w:val="both"/>
        <w:rPr>
          <w:rFonts w:asciiTheme="minorHAnsi" w:hAnsiTheme="minorHAnsi" w:cstheme="minorHAnsi"/>
          <w:bCs w:val="0"/>
          <w:sz w:val="22"/>
          <w:szCs w:val="22"/>
        </w:rPr>
      </w:pPr>
    </w:p>
    <w:p w14:paraId="43803F2D" w14:textId="529385D1" w:rsidR="00DD5722" w:rsidRDefault="00300E95">
      <w:pPr>
        <w:pStyle w:val="Recuodecorpodetexto"/>
        <w:ind w:left="0"/>
        <w:jc w:val="both"/>
        <w:rPr>
          <w:rFonts w:asciiTheme="minorHAnsi" w:hAnsiTheme="minorHAnsi" w:cstheme="minorHAnsi"/>
          <w:bCs w:val="0"/>
          <w:sz w:val="22"/>
          <w:szCs w:val="22"/>
        </w:rPr>
      </w:pPr>
      <w:r>
        <w:rPr>
          <w:rFonts w:asciiTheme="minorHAnsi" w:hAnsiTheme="minorHAnsi" w:cstheme="minorHAnsi"/>
          <w:bCs w:val="0"/>
          <w:sz w:val="22"/>
          <w:szCs w:val="22"/>
        </w:rPr>
        <w:t xml:space="preserve">IV – Os responsáveis por recursos oriundos de convênios deverão encaminhar solicitação de inscrição em Restos a Pagar até 10 de </w:t>
      </w:r>
      <w:r w:rsidR="004C760C">
        <w:rPr>
          <w:rFonts w:asciiTheme="minorHAnsi" w:hAnsiTheme="minorHAnsi" w:cstheme="minorHAnsi"/>
          <w:bCs w:val="0"/>
          <w:sz w:val="22"/>
          <w:szCs w:val="22"/>
        </w:rPr>
        <w:t>janeiro de 202</w:t>
      </w:r>
      <w:r w:rsidR="00FF5A2F">
        <w:rPr>
          <w:rFonts w:asciiTheme="minorHAnsi" w:hAnsiTheme="minorHAnsi" w:cstheme="minorHAnsi"/>
          <w:bCs w:val="0"/>
          <w:sz w:val="22"/>
          <w:szCs w:val="22"/>
        </w:rPr>
        <w:t>2</w:t>
      </w:r>
      <w:r>
        <w:rPr>
          <w:rFonts w:asciiTheme="minorHAnsi" w:hAnsiTheme="minorHAnsi" w:cstheme="minorHAnsi"/>
          <w:bCs w:val="0"/>
          <w:sz w:val="22"/>
          <w:szCs w:val="22"/>
        </w:rPr>
        <w:t>, sob pena de terem os saldos cancelados automaticamente, independente de disponibilidade financeira;</w:t>
      </w:r>
    </w:p>
    <w:p w14:paraId="2A048275" w14:textId="77777777" w:rsidR="00DD5722" w:rsidRDefault="00DD5722">
      <w:pPr>
        <w:pStyle w:val="Recuodecorpodetexto"/>
        <w:ind w:left="0"/>
        <w:jc w:val="both"/>
        <w:rPr>
          <w:rFonts w:asciiTheme="minorHAnsi" w:hAnsiTheme="minorHAnsi" w:cstheme="minorHAnsi"/>
          <w:bCs w:val="0"/>
          <w:sz w:val="22"/>
          <w:szCs w:val="22"/>
        </w:rPr>
      </w:pPr>
    </w:p>
    <w:p w14:paraId="0A0D8591" w14:textId="77777777" w:rsidR="00DD5722" w:rsidRDefault="00300E95">
      <w:pPr>
        <w:pStyle w:val="Recuodecorpodetexto"/>
        <w:ind w:left="0"/>
        <w:jc w:val="both"/>
        <w:rPr>
          <w:rFonts w:asciiTheme="minorHAnsi" w:hAnsiTheme="minorHAnsi" w:cstheme="minorHAnsi"/>
          <w:bCs w:val="0"/>
          <w:sz w:val="22"/>
          <w:szCs w:val="22"/>
        </w:rPr>
      </w:pPr>
      <w:r>
        <w:rPr>
          <w:rFonts w:asciiTheme="minorHAnsi" w:hAnsiTheme="minorHAnsi" w:cstheme="minorHAnsi"/>
          <w:bCs w:val="0"/>
          <w:sz w:val="22"/>
          <w:szCs w:val="22"/>
        </w:rPr>
        <w:t>V – Os Restos a Pagar Processados e os não Processados serão inscritos até o limite das disponibilidades de caixa apuradas, por fonte de recursos, no encerramento do exercício, considerando-se para efeito de levantamento dessas disponibilidades os demais passivos financeiros registrados.</w:t>
      </w:r>
    </w:p>
    <w:p w14:paraId="43C9D4F5" w14:textId="77777777" w:rsidR="00DD5722" w:rsidRDefault="00DD5722">
      <w:pPr>
        <w:pStyle w:val="Recuodecorpodetexto"/>
        <w:ind w:left="0"/>
        <w:jc w:val="both"/>
        <w:rPr>
          <w:rFonts w:asciiTheme="minorHAnsi" w:hAnsiTheme="minorHAnsi" w:cstheme="minorHAnsi"/>
          <w:bCs w:val="0"/>
          <w:sz w:val="22"/>
          <w:szCs w:val="22"/>
        </w:rPr>
      </w:pPr>
    </w:p>
    <w:p w14:paraId="30FB8735" w14:textId="77777777" w:rsidR="00DD5722" w:rsidRDefault="00300E95">
      <w:pPr>
        <w:pStyle w:val="Recuodecorpodetexto"/>
        <w:ind w:left="0"/>
        <w:jc w:val="both"/>
        <w:rPr>
          <w:rFonts w:asciiTheme="minorHAnsi" w:hAnsiTheme="minorHAnsi" w:cstheme="minorHAnsi"/>
          <w:bCs w:val="0"/>
          <w:sz w:val="22"/>
          <w:szCs w:val="22"/>
        </w:rPr>
      </w:pPr>
      <w:r>
        <w:rPr>
          <w:rFonts w:asciiTheme="minorHAnsi" w:hAnsiTheme="minorHAnsi" w:cstheme="minorHAnsi"/>
          <w:bCs w:val="0"/>
          <w:sz w:val="22"/>
          <w:szCs w:val="22"/>
        </w:rPr>
        <w:t>§ 1º - Os Órgãos e Entidades que não encaminharem suas solicitações para inscrição em Restos a Pagar, até a data limite de inscrição, terão que cancelar o saldo de seus empenhos não liquidados, independentemente da cobertura financeira.</w:t>
      </w:r>
    </w:p>
    <w:p w14:paraId="3C7ECBAE" w14:textId="77777777" w:rsidR="00DD5722" w:rsidRDefault="00DD5722">
      <w:pPr>
        <w:pStyle w:val="Recuodecorpodetexto"/>
        <w:ind w:left="0"/>
        <w:jc w:val="both"/>
        <w:rPr>
          <w:rFonts w:asciiTheme="minorHAnsi" w:hAnsiTheme="minorHAnsi" w:cstheme="minorHAnsi"/>
          <w:bCs w:val="0"/>
          <w:sz w:val="22"/>
          <w:szCs w:val="22"/>
        </w:rPr>
      </w:pPr>
    </w:p>
    <w:p w14:paraId="67589A5D" w14:textId="77777777" w:rsidR="00DD5722" w:rsidRDefault="00300E95">
      <w:pPr>
        <w:pStyle w:val="Recuodecorpodetexto"/>
        <w:ind w:left="0"/>
        <w:jc w:val="both"/>
        <w:rPr>
          <w:rFonts w:asciiTheme="minorHAnsi" w:hAnsiTheme="minorHAnsi" w:cstheme="minorHAnsi"/>
          <w:bCs w:val="0"/>
          <w:sz w:val="22"/>
          <w:szCs w:val="22"/>
        </w:rPr>
      </w:pPr>
      <w:r>
        <w:rPr>
          <w:rFonts w:asciiTheme="minorHAnsi" w:hAnsiTheme="minorHAnsi" w:cstheme="minorHAnsi"/>
          <w:bCs w:val="0"/>
          <w:sz w:val="22"/>
          <w:szCs w:val="22"/>
        </w:rPr>
        <w:t>§ 2º - Na determinação da disponibilidade de caixa serão considerados os encargos e despesas compromissadas a pagar até o final do exercício.</w:t>
      </w:r>
    </w:p>
    <w:p w14:paraId="4D26DEEA" w14:textId="77777777" w:rsidR="00DD5722" w:rsidRDefault="00DD5722">
      <w:pPr>
        <w:pStyle w:val="Recuodecorpodetexto"/>
        <w:ind w:left="0"/>
        <w:jc w:val="both"/>
        <w:rPr>
          <w:rFonts w:asciiTheme="minorHAnsi" w:hAnsiTheme="minorHAnsi" w:cstheme="minorHAnsi"/>
          <w:bCs w:val="0"/>
          <w:sz w:val="22"/>
          <w:szCs w:val="22"/>
        </w:rPr>
      </w:pPr>
    </w:p>
    <w:p w14:paraId="4F2E36A9" w14:textId="77777777" w:rsidR="004549AF" w:rsidRDefault="00300E95" w:rsidP="00DF5BEF">
      <w:pPr>
        <w:pStyle w:val="Recuodecorpodetexto"/>
        <w:ind w:left="0"/>
        <w:jc w:val="both"/>
        <w:rPr>
          <w:rFonts w:asciiTheme="minorHAnsi" w:hAnsiTheme="minorHAnsi" w:cstheme="minorHAnsi"/>
          <w:bCs w:val="0"/>
          <w:sz w:val="22"/>
          <w:szCs w:val="22"/>
        </w:rPr>
      </w:pPr>
      <w:r>
        <w:rPr>
          <w:rFonts w:asciiTheme="minorHAnsi" w:hAnsiTheme="minorHAnsi" w:cstheme="minorHAnsi"/>
          <w:b/>
          <w:bCs w:val="0"/>
          <w:sz w:val="22"/>
          <w:szCs w:val="22"/>
        </w:rPr>
        <w:t xml:space="preserve">Art. </w:t>
      </w:r>
      <w:r w:rsidR="00CB2027">
        <w:rPr>
          <w:rFonts w:asciiTheme="minorHAnsi" w:hAnsiTheme="minorHAnsi" w:cstheme="minorHAnsi"/>
          <w:b/>
          <w:bCs w:val="0"/>
          <w:sz w:val="22"/>
          <w:szCs w:val="22"/>
        </w:rPr>
        <w:t>3</w:t>
      </w:r>
      <w:r>
        <w:rPr>
          <w:rFonts w:asciiTheme="minorHAnsi" w:hAnsiTheme="minorHAnsi" w:cstheme="minorHAnsi"/>
          <w:b/>
          <w:bCs w:val="0"/>
          <w:sz w:val="22"/>
          <w:szCs w:val="22"/>
        </w:rPr>
        <w:t>º</w:t>
      </w:r>
      <w:r>
        <w:rPr>
          <w:rFonts w:asciiTheme="minorHAnsi" w:hAnsiTheme="minorHAnsi" w:cstheme="minorHAnsi"/>
          <w:bCs w:val="0"/>
          <w:sz w:val="22"/>
          <w:szCs w:val="22"/>
        </w:rPr>
        <w:t xml:space="preserve"> - Nenhum adiantamento poderá ser concedido após o dia </w:t>
      </w:r>
      <w:r w:rsidR="001C581F">
        <w:rPr>
          <w:rFonts w:asciiTheme="minorHAnsi" w:hAnsiTheme="minorHAnsi" w:cstheme="minorHAnsi"/>
          <w:bCs w:val="0"/>
          <w:sz w:val="22"/>
          <w:szCs w:val="22"/>
        </w:rPr>
        <w:t>1</w:t>
      </w:r>
      <w:r w:rsidR="00DF5BEF">
        <w:rPr>
          <w:rFonts w:asciiTheme="minorHAnsi" w:hAnsiTheme="minorHAnsi" w:cstheme="minorHAnsi"/>
          <w:bCs w:val="0"/>
          <w:sz w:val="22"/>
          <w:szCs w:val="22"/>
        </w:rPr>
        <w:t>0</w:t>
      </w:r>
      <w:r>
        <w:rPr>
          <w:rFonts w:asciiTheme="minorHAnsi" w:hAnsiTheme="minorHAnsi" w:cstheme="minorHAnsi"/>
          <w:bCs w:val="0"/>
          <w:sz w:val="22"/>
          <w:szCs w:val="22"/>
        </w:rPr>
        <w:t xml:space="preserve"> de dezembro de </w:t>
      </w:r>
      <w:r w:rsidR="004C760C">
        <w:rPr>
          <w:rFonts w:asciiTheme="minorHAnsi" w:hAnsiTheme="minorHAnsi" w:cstheme="minorHAnsi"/>
          <w:bCs w:val="0"/>
          <w:sz w:val="22"/>
          <w:szCs w:val="22"/>
        </w:rPr>
        <w:t>2021</w:t>
      </w:r>
      <w:r w:rsidR="004549AF">
        <w:rPr>
          <w:rFonts w:asciiTheme="minorHAnsi" w:hAnsiTheme="minorHAnsi" w:cstheme="minorHAnsi"/>
          <w:bCs w:val="0"/>
          <w:sz w:val="22"/>
          <w:szCs w:val="22"/>
        </w:rPr>
        <w:t>.</w:t>
      </w:r>
    </w:p>
    <w:p w14:paraId="34D2B569" w14:textId="77777777" w:rsidR="004549AF" w:rsidRDefault="004549AF" w:rsidP="00DF5BEF">
      <w:pPr>
        <w:pStyle w:val="Recuodecorpodetexto"/>
        <w:ind w:left="0"/>
        <w:jc w:val="both"/>
        <w:rPr>
          <w:rFonts w:asciiTheme="minorHAnsi" w:hAnsiTheme="minorHAnsi" w:cstheme="minorHAnsi"/>
          <w:bCs w:val="0"/>
          <w:sz w:val="22"/>
          <w:szCs w:val="22"/>
        </w:rPr>
      </w:pPr>
    </w:p>
    <w:p w14:paraId="1D02B713" w14:textId="23B39744" w:rsidR="00DF5BEF" w:rsidRDefault="004549AF" w:rsidP="00DF5BEF">
      <w:pPr>
        <w:pStyle w:val="Recuodecorpodetexto"/>
        <w:ind w:left="0"/>
        <w:jc w:val="both"/>
        <w:rPr>
          <w:rFonts w:asciiTheme="minorHAnsi" w:hAnsiTheme="minorHAnsi" w:cstheme="minorHAnsi"/>
          <w:bCs w:val="0"/>
          <w:sz w:val="22"/>
          <w:szCs w:val="22"/>
        </w:rPr>
      </w:pPr>
      <w:r w:rsidRPr="004549AF">
        <w:rPr>
          <w:rFonts w:asciiTheme="minorHAnsi" w:hAnsiTheme="minorHAnsi" w:cstheme="minorHAnsi"/>
          <w:bCs w:val="0"/>
          <w:sz w:val="22"/>
          <w:szCs w:val="22"/>
        </w:rPr>
        <w:t xml:space="preserve">§ 1º - </w:t>
      </w:r>
      <w:r w:rsidR="00A538AB">
        <w:rPr>
          <w:rFonts w:asciiTheme="minorHAnsi" w:hAnsiTheme="minorHAnsi" w:cstheme="minorHAnsi"/>
          <w:bCs w:val="0"/>
          <w:sz w:val="22"/>
          <w:szCs w:val="22"/>
        </w:rPr>
        <w:t>a aplicação de recursos e/ou</w:t>
      </w:r>
      <w:r w:rsidR="00DF5BEF">
        <w:rPr>
          <w:rFonts w:asciiTheme="minorHAnsi" w:hAnsiTheme="minorHAnsi" w:cstheme="minorHAnsi"/>
          <w:bCs w:val="0"/>
          <w:sz w:val="22"/>
          <w:szCs w:val="22"/>
        </w:rPr>
        <w:t xml:space="preserve"> devolução de saldos não utilizados</w:t>
      </w:r>
      <w:r>
        <w:rPr>
          <w:rFonts w:asciiTheme="minorHAnsi" w:hAnsiTheme="minorHAnsi" w:cstheme="minorHAnsi"/>
          <w:bCs w:val="0"/>
          <w:sz w:val="22"/>
          <w:szCs w:val="22"/>
        </w:rPr>
        <w:t xml:space="preserve"> de adiantamentos</w:t>
      </w:r>
      <w:r w:rsidR="00DF5BEF">
        <w:rPr>
          <w:rFonts w:asciiTheme="minorHAnsi" w:hAnsiTheme="minorHAnsi" w:cstheme="minorHAnsi"/>
          <w:bCs w:val="0"/>
          <w:sz w:val="22"/>
          <w:szCs w:val="22"/>
        </w:rPr>
        <w:t xml:space="preserve">, devem ocorrer impreterivelmente até o dia </w:t>
      </w:r>
      <w:r w:rsidR="00A538AB">
        <w:rPr>
          <w:rFonts w:asciiTheme="minorHAnsi" w:hAnsiTheme="minorHAnsi" w:cstheme="minorHAnsi"/>
          <w:bCs w:val="0"/>
          <w:sz w:val="22"/>
          <w:szCs w:val="22"/>
        </w:rPr>
        <w:t>30</w:t>
      </w:r>
      <w:r w:rsidR="00DF5BEF">
        <w:rPr>
          <w:rFonts w:asciiTheme="minorHAnsi" w:hAnsiTheme="minorHAnsi" w:cstheme="minorHAnsi"/>
          <w:bCs w:val="0"/>
          <w:sz w:val="22"/>
          <w:szCs w:val="22"/>
        </w:rPr>
        <w:t xml:space="preserve"> de dezembro de 20</w:t>
      </w:r>
      <w:r w:rsidR="00DF5BEF">
        <w:rPr>
          <w:rFonts w:asciiTheme="minorHAnsi" w:hAnsiTheme="minorHAnsi" w:cstheme="minorHAnsi"/>
          <w:bCs w:val="0"/>
          <w:sz w:val="22"/>
          <w:szCs w:val="22"/>
        </w:rPr>
        <w:t>21</w:t>
      </w:r>
      <w:r w:rsidR="00A538AB">
        <w:rPr>
          <w:rFonts w:asciiTheme="minorHAnsi" w:hAnsiTheme="minorHAnsi" w:cstheme="minorHAnsi"/>
          <w:bCs w:val="0"/>
          <w:sz w:val="22"/>
          <w:szCs w:val="22"/>
        </w:rPr>
        <w:t>.</w:t>
      </w:r>
    </w:p>
    <w:p w14:paraId="246621BB" w14:textId="77777777" w:rsidR="00DF5BEF" w:rsidRDefault="00DF5BEF" w:rsidP="00DF5BEF">
      <w:pPr>
        <w:pStyle w:val="Recuodecorpodetexto"/>
        <w:ind w:left="0"/>
        <w:jc w:val="both"/>
        <w:rPr>
          <w:rFonts w:asciiTheme="minorHAnsi" w:hAnsiTheme="minorHAnsi" w:cstheme="minorHAnsi"/>
          <w:bCs w:val="0"/>
          <w:sz w:val="22"/>
          <w:szCs w:val="22"/>
        </w:rPr>
      </w:pPr>
    </w:p>
    <w:p w14:paraId="7D28BDD3" w14:textId="6F1559FF" w:rsidR="00DF5BEF" w:rsidRDefault="004549AF" w:rsidP="00DF5BEF">
      <w:pPr>
        <w:pStyle w:val="Recuodecorpodetexto"/>
        <w:ind w:left="0"/>
        <w:jc w:val="both"/>
        <w:rPr>
          <w:rFonts w:asciiTheme="minorHAnsi" w:hAnsiTheme="minorHAnsi" w:cstheme="minorHAnsi"/>
          <w:bCs w:val="0"/>
          <w:sz w:val="22"/>
          <w:szCs w:val="22"/>
        </w:rPr>
      </w:pPr>
      <w:r w:rsidRPr="004549AF">
        <w:rPr>
          <w:rFonts w:asciiTheme="minorHAnsi" w:hAnsiTheme="minorHAnsi" w:cstheme="minorHAnsi"/>
          <w:bCs w:val="0"/>
          <w:sz w:val="22"/>
          <w:szCs w:val="22"/>
        </w:rPr>
        <w:t>§ 2º -</w:t>
      </w:r>
      <w:r w:rsidR="00DF5BEF">
        <w:rPr>
          <w:rFonts w:asciiTheme="minorHAnsi" w:hAnsiTheme="minorHAnsi" w:cstheme="minorHAnsi"/>
          <w:bCs w:val="0"/>
          <w:sz w:val="22"/>
          <w:szCs w:val="22"/>
        </w:rPr>
        <w:t xml:space="preserve"> As Prestações de Contas dos adiantamentos deverão seguir os prazos e regras da Lei nº 17/1997.</w:t>
      </w:r>
    </w:p>
    <w:p w14:paraId="0C3607C2" w14:textId="77777777" w:rsidR="00DF5BEF" w:rsidRDefault="00DF5BEF" w:rsidP="00DF5BEF">
      <w:pPr>
        <w:pStyle w:val="Recuodecorpodetexto"/>
        <w:ind w:left="0"/>
        <w:jc w:val="both"/>
        <w:rPr>
          <w:rFonts w:asciiTheme="minorHAnsi" w:hAnsiTheme="minorHAnsi" w:cstheme="minorHAnsi"/>
          <w:bCs w:val="0"/>
          <w:sz w:val="22"/>
          <w:szCs w:val="22"/>
        </w:rPr>
      </w:pPr>
    </w:p>
    <w:p w14:paraId="6A4C14BE" w14:textId="1FD549FA" w:rsidR="00DD5722" w:rsidRDefault="00300E95">
      <w:pPr>
        <w:pStyle w:val="Recuodecorpodetexto"/>
        <w:ind w:left="0"/>
        <w:jc w:val="both"/>
        <w:rPr>
          <w:rFonts w:asciiTheme="minorHAnsi" w:hAnsiTheme="minorHAnsi" w:cstheme="minorHAnsi"/>
          <w:bCs w:val="0"/>
          <w:sz w:val="22"/>
          <w:szCs w:val="22"/>
        </w:rPr>
      </w:pPr>
      <w:r>
        <w:rPr>
          <w:rFonts w:asciiTheme="minorHAnsi" w:hAnsiTheme="minorHAnsi" w:cstheme="minorHAnsi"/>
          <w:b/>
          <w:sz w:val="22"/>
          <w:szCs w:val="22"/>
        </w:rPr>
        <w:t xml:space="preserve">Art. </w:t>
      </w:r>
      <w:r w:rsidR="00CB2027">
        <w:rPr>
          <w:rFonts w:asciiTheme="minorHAnsi" w:hAnsiTheme="minorHAnsi" w:cstheme="minorHAnsi"/>
          <w:b/>
          <w:sz w:val="22"/>
          <w:szCs w:val="22"/>
        </w:rPr>
        <w:t>4</w:t>
      </w:r>
      <w:r>
        <w:rPr>
          <w:rFonts w:asciiTheme="minorHAnsi" w:hAnsiTheme="minorHAnsi" w:cstheme="minorHAnsi"/>
          <w:b/>
          <w:sz w:val="22"/>
          <w:szCs w:val="22"/>
        </w:rPr>
        <w:t>º</w:t>
      </w:r>
      <w:r>
        <w:rPr>
          <w:rStyle w:val="apple-converted-space"/>
          <w:rFonts w:asciiTheme="minorHAnsi" w:hAnsiTheme="minorHAnsi" w:cstheme="minorHAnsi"/>
          <w:b/>
          <w:bCs w:val="0"/>
          <w:color w:val="000000"/>
          <w:sz w:val="22"/>
          <w:szCs w:val="22"/>
        </w:rPr>
        <w:t xml:space="preserve"> - </w:t>
      </w:r>
      <w:r>
        <w:rPr>
          <w:rFonts w:asciiTheme="minorHAnsi" w:hAnsiTheme="minorHAnsi" w:cstheme="minorHAnsi"/>
          <w:bCs w:val="0"/>
          <w:sz w:val="22"/>
          <w:szCs w:val="22"/>
        </w:rPr>
        <w:t xml:space="preserve">A data limite para apuração das receitas arrecadadas do corrente exercício será de </w:t>
      </w:r>
      <w:r w:rsidR="00764AA5">
        <w:rPr>
          <w:rFonts w:asciiTheme="minorHAnsi" w:hAnsiTheme="minorHAnsi" w:cstheme="minorHAnsi"/>
          <w:bCs w:val="0"/>
          <w:sz w:val="22"/>
          <w:szCs w:val="22"/>
        </w:rPr>
        <w:t>14</w:t>
      </w:r>
      <w:r>
        <w:rPr>
          <w:rFonts w:asciiTheme="minorHAnsi" w:hAnsiTheme="minorHAnsi" w:cstheme="minorHAnsi"/>
          <w:bCs w:val="0"/>
          <w:sz w:val="22"/>
          <w:szCs w:val="22"/>
        </w:rPr>
        <w:t>/01/</w:t>
      </w:r>
      <w:r w:rsidR="00DF5BEF">
        <w:rPr>
          <w:rFonts w:asciiTheme="minorHAnsi" w:hAnsiTheme="minorHAnsi" w:cstheme="minorHAnsi"/>
          <w:bCs w:val="0"/>
          <w:sz w:val="22"/>
          <w:szCs w:val="22"/>
        </w:rPr>
        <w:t>2022</w:t>
      </w:r>
      <w:r>
        <w:rPr>
          <w:rFonts w:asciiTheme="minorHAnsi" w:hAnsiTheme="minorHAnsi" w:cstheme="minorHAnsi"/>
          <w:bCs w:val="0"/>
          <w:sz w:val="22"/>
          <w:szCs w:val="22"/>
        </w:rPr>
        <w:t xml:space="preserve">, sendo o registro contábil realizado no sistema informatizado de tesouraria com data </w:t>
      </w:r>
      <w:r w:rsidR="001C581F">
        <w:rPr>
          <w:rFonts w:asciiTheme="minorHAnsi" w:hAnsiTheme="minorHAnsi" w:cstheme="minorHAnsi"/>
          <w:bCs w:val="0"/>
          <w:sz w:val="22"/>
          <w:szCs w:val="22"/>
        </w:rPr>
        <w:t>d</w:t>
      </w:r>
      <w:r>
        <w:rPr>
          <w:rFonts w:asciiTheme="minorHAnsi" w:hAnsiTheme="minorHAnsi" w:cstheme="minorHAnsi"/>
          <w:bCs w:val="0"/>
          <w:sz w:val="22"/>
          <w:szCs w:val="22"/>
        </w:rPr>
        <w:t xml:space="preserve">o último dia útil do exercício financeiro de </w:t>
      </w:r>
      <w:r w:rsidR="004C760C">
        <w:rPr>
          <w:rFonts w:asciiTheme="minorHAnsi" w:hAnsiTheme="minorHAnsi" w:cstheme="minorHAnsi"/>
          <w:bCs w:val="0"/>
          <w:sz w:val="22"/>
          <w:szCs w:val="22"/>
        </w:rPr>
        <w:t>2021</w:t>
      </w:r>
      <w:r>
        <w:rPr>
          <w:rFonts w:asciiTheme="minorHAnsi" w:hAnsiTheme="minorHAnsi" w:cstheme="minorHAnsi"/>
          <w:bCs w:val="0"/>
          <w:sz w:val="22"/>
          <w:szCs w:val="22"/>
        </w:rPr>
        <w:t>, para efeitos de encerramento de Balanço.</w:t>
      </w:r>
    </w:p>
    <w:p w14:paraId="03C4BD14" w14:textId="77777777" w:rsidR="00DD5722" w:rsidRDefault="00DD5722">
      <w:pPr>
        <w:pStyle w:val="Recuodecorpodetexto"/>
        <w:ind w:left="0"/>
        <w:jc w:val="both"/>
        <w:rPr>
          <w:rFonts w:asciiTheme="minorHAnsi" w:hAnsiTheme="minorHAnsi" w:cstheme="minorHAnsi"/>
          <w:bCs w:val="0"/>
          <w:sz w:val="22"/>
          <w:szCs w:val="22"/>
        </w:rPr>
      </w:pPr>
    </w:p>
    <w:p w14:paraId="2D966C01" w14:textId="4A0C15DC" w:rsidR="00DD5722" w:rsidRDefault="00300E95">
      <w:pPr>
        <w:jc w:val="both"/>
      </w:pPr>
      <w:r>
        <w:rPr>
          <w:rFonts w:asciiTheme="minorHAnsi" w:hAnsiTheme="minorHAnsi" w:cstheme="minorHAnsi"/>
          <w:b/>
          <w:sz w:val="22"/>
          <w:szCs w:val="22"/>
        </w:rPr>
        <w:t xml:space="preserve">Art. </w:t>
      </w:r>
      <w:r w:rsidR="00CB2027">
        <w:rPr>
          <w:rFonts w:asciiTheme="minorHAnsi" w:hAnsiTheme="minorHAnsi" w:cstheme="minorHAnsi"/>
          <w:b/>
          <w:sz w:val="22"/>
          <w:szCs w:val="22"/>
        </w:rPr>
        <w:t>5</w:t>
      </w:r>
      <w:r>
        <w:rPr>
          <w:rFonts w:asciiTheme="minorHAnsi" w:hAnsiTheme="minorHAnsi" w:cstheme="minorHAnsi"/>
          <w:b/>
          <w:sz w:val="22"/>
          <w:szCs w:val="22"/>
        </w:rPr>
        <w:t>º</w:t>
      </w:r>
      <w:r>
        <w:rPr>
          <w:rStyle w:val="apple-converted-space"/>
          <w:rFonts w:asciiTheme="minorHAnsi" w:hAnsiTheme="minorHAnsi" w:cstheme="minorHAnsi"/>
          <w:b/>
          <w:bCs/>
          <w:color w:val="000000"/>
          <w:sz w:val="22"/>
          <w:szCs w:val="22"/>
        </w:rPr>
        <w:t> </w:t>
      </w:r>
      <w:r>
        <w:rPr>
          <w:rFonts w:asciiTheme="minorHAnsi" w:hAnsiTheme="minorHAnsi" w:cstheme="minorHAnsi"/>
          <w:color w:val="000000"/>
          <w:sz w:val="22"/>
          <w:szCs w:val="22"/>
        </w:rPr>
        <w:t>- Para fins de elaboração do Balanço Geral do Município e visando o cumprimento do prazo</w:t>
      </w:r>
      <w:r>
        <w:rPr>
          <w:rStyle w:val="apple-converted-space"/>
          <w:rFonts w:asciiTheme="minorHAnsi" w:hAnsiTheme="minorHAnsi" w:cstheme="minorHAnsi"/>
          <w:color w:val="000000"/>
          <w:sz w:val="22"/>
          <w:szCs w:val="22"/>
        </w:rPr>
        <w:t> </w:t>
      </w:r>
      <w:r>
        <w:rPr>
          <w:rStyle w:val="grame"/>
          <w:rFonts w:asciiTheme="minorHAnsi" w:hAnsiTheme="minorHAnsi" w:cstheme="minorHAnsi"/>
          <w:color w:val="000000"/>
          <w:sz w:val="22"/>
          <w:szCs w:val="22"/>
        </w:rPr>
        <w:t>da</w:t>
      </w:r>
      <w:r>
        <w:rPr>
          <w:rStyle w:val="apple-converted-space"/>
          <w:rFonts w:asciiTheme="minorHAnsi" w:hAnsiTheme="minorHAnsi" w:cstheme="minorHAnsi"/>
          <w:color w:val="000000"/>
          <w:sz w:val="22"/>
          <w:szCs w:val="22"/>
        </w:rPr>
        <w:t> </w:t>
      </w:r>
      <w:r>
        <w:rPr>
          <w:rFonts w:asciiTheme="minorHAnsi" w:hAnsiTheme="minorHAnsi" w:cstheme="minorHAnsi"/>
          <w:color w:val="000000"/>
          <w:sz w:val="22"/>
          <w:szCs w:val="22"/>
        </w:rPr>
        <w:t>publicação dos relatórios definidos pela</w:t>
      </w:r>
      <w:r>
        <w:rPr>
          <w:rStyle w:val="apple-converted-space"/>
          <w:rFonts w:asciiTheme="minorHAnsi" w:hAnsiTheme="minorHAnsi" w:cstheme="minorHAnsi"/>
          <w:color w:val="000000"/>
          <w:sz w:val="22"/>
          <w:szCs w:val="22"/>
        </w:rPr>
        <w:t> </w:t>
      </w:r>
      <w:hyperlink r:id="rId7" w:tgtFrame="_blank">
        <w:r>
          <w:rPr>
            <w:rStyle w:val="LinkdaInternet"/>
            <w:rFonts w:asciiTheme="minorHAnsi" w:hAnsiTheme="minorHAnsi" w:cstheme="minorHAnsi"/>
            <w:b/>
            <w:bCs/>
            <w:color w:val="000000"/>
            <w:sz w:val="22"/>
            <w:szCs w:val="22"/>
            <w:u w:val="none"/>
          </w:rPr>
          <w:t>Lei complementar nº. 101, de 04 de maio de 2000</w:t>
        </w:r>
      </w:hyperlink>
      <w:r>
        <w:rPr>
          <w:rFonts w:asciiTheme="minorHAnsi" w:hAnsiTheme="minorHAnsi" w:cstheme="minorHAnsi"/>
          <w:color w:val="000000"/>
          <w:sz w:val="22"/>
          <w:szCs w:val="22"/>
        </w:rPr>
        <w:t xml:space="preserve">, bem como da Prestação de Contas de Governo do Exercício de </w:t>
      </w:r>
      <w:r w:rsidR="004C760C">
        <w:rPr>
          <w:rFonts w:asciiTheme="minorHAnsi" w:hAnsiTheme="minorHAnsi" w:cstheme="minorHAnsi"/>
          <w:color w:val="000000"/>
          <w:sz w:val="22"/>
          <w:szCs w:val="22"/>
        </w:rPr>
        <w:t>2021</w:t>
      </w:r>
      <w:r>
        <w:rPr>
          <w:rFonts w:asciiTheme="minorHAnsi" w:hAnsiTheme="minorHAnsi" w:cstheme="minorHAnsi"/>
          <w:color w:val="000000"/>
          <w:sz w:val="22"/>
          <w:szCs w:val="22"/>
        </w:rPr>
        <w:t>, os respectivos</w:t>
      </w:r>
      <w:r>
        <w:rPr>
          <w:rStyle w:val="apple-converted-space"/>
          <w:rFonts w:asciiTheme="minorHAnsi" w:hAnsiTheme="minorHAnsi" w:cstheme="minorHAnsi"/>
          <w:color w:val="000000"/>
          <w:sz w:val="22"/>
          <w:szCs w:val="22"/>
        </w:rPr>
        <w:t> </w:t>
      </w:r>
      <w:r>
        <w:rPr>
          <w:rStyle w:val="grame"/>
          <w:rFonts w:asciiTheme="minorHAnsi" w:hAnsiTheme="minorHAnsi" w:cstheme="minorHAnsi"/>
          <w:color w:val="000000"/>
          <w:sz w:val="22"/>
          <w:szCs w:val="22"/>
        </w:rPr>
        <w:t>responsáveis</w:t>
      </w:r>
      <w:r>
        <w:rPr>
          <w:rStyle w:val="apple-converted-space"/>
          <w:rFonts w:asciiTheme="minorHAnsi" w:hAnsiTheme="minorHAnsi" w:cstheme="minorHAnsi"/>
          <w:color w:val="000000"/>
          <w:sz w:val="22"/>
          <w:szCs w:val="22"/>
        </w:rPr>
        <w:t> </w:t>
      </w:r>
      <w:r>
        <w:rPr>
          <w:rFonts w:asciiTheme="minorHAnsi" w:hAnsiTheme="minorHAnsi" w:cstheme="minorHAnsi"/>
          <w:color w:val="000000"/>
          <w:sz w:val="22"/>
          <w:szCs w:val="22"/>
        </w:rPr>
        <w:t xml:space="preserve">deverão encaminhar a correspondente documentação diretamente </w:t>
      </w:r>
      <w:r w:rsidR="008855CB">
        <w:rPr>
          <w:rStyle w:val="grame"/>
          <w:rFonts w:asciiTheme="minorHAnsi" w:hAnsiTheme="minorHAnsi" w:cstheme="minorHAnsi"/>
          <w:color w:val="000000"/>
          <w:sz w:val="22"/>
          <w:szCs w:val="22"/>
        </w:rPr>
        <w:t>à</w:t>
      </w:r>
      <w:r w:rsidR="008855CB">
        <w:rPr>
          <w:rStyle w:val="apple-converted-space"/>
          <w:rFonts w:asciiTheme="minorHAnsi" w:hAnsiTheme="minorHAnsi" w:cstheme="minorHAnsi"/>
          <w:color w:val="000000"/>
          <w:sz w:val="22"/>
          <w:szCs w:val="22"/>
        </w:rPr>
        <w:t> </w:t>
      </w:r>
      <w:r w:rsidR="008855CB">
        <w:rPr>
          <w:rFonts w:asciiTheme="minorHAnsi" w:hAnsiTheme="minorHAnsi" w:cstheme="minorHAnsi"/>
          <w:color w:val="000000"/>
          <w:sz w:val="22"/>
          <w:szCs w:val="22"/>
        </w:rPr>
        <w:t>Secretaria</w:t>
      </w:r>
      <w:r>
        <w:rPr>
          <w:rFonts w:asciiTheme="minorHAnsi" w:hAnsiTheme="minorHAnsi" w:cstheme="minorHAnsi"/>
          <w:color w:val="000000"/>
          <w:sz w:val="22"/>
          <w:szCs w:val="22"/>
        </w:rPr>
        <w:t xml:space="preserve"> Municipal de Fazenda, com cópia para a Controladoria Geral, conforme disposições deste Decreto:</w:t>
      </w:r>
    </w:p>
    <w:p w14:paraId="7EBA1DA1" w14:textId="77777777" w:rsidR="00DD5722" w:rsidRDefault="00DD5722">
      <w:pPr>
        <w:jc w:val="both"/>
        <w:rPr>
          <w:rFonts w:asciiTheme="minorHAnsi" w:hAnsiTheme="minorHAnsi" w:cstheme="minorHAnsi"/>
          <w:color w:val="000000"/>
          <w:sz w:val="22"/>
          <w:szCs w:val="22"/>
        </w:rPr>
      </w:pPr>
    </w:p>
    <w:p w14:paraId="450F9D54" w14:textId="2D690E82" w:rsidR="00DD5722" w:rsidRDefault="00300E95">
      <w:pPr>
        <w:jc w:val="both"/>
        <w:rPr>
          <w:rFonts w:asciiTheme="minorHAnsi" w:hAnsiTheme="minorHAnsi" w:cstheme="minorHAnsi"/>
          <w:b/>
          <w:color w:val="000000"/>
          <w:sz w:val="22"/>
          <w:szCs w:val="22"/>
        </w:rPr>
      </w:pPr>
      <w:r>
        <w:rPr>
          <w:rFonts w:asciiTheme="minorHAnsi" w:hAnsiTheme="minorHAnsi" w:cstheme="minorHAnsi"/>
          <w:b/>
          <w:color w:val="000000"/>
          <w:sz w:val="22"/>
          <w:szCs w:val="22"/>
        </w:rPr>
        <w:t xml:space="preserve">I - Pela Procuradoria da Dívida Ativa, da Procuradoria Geral do Município, até 10 de </w:t>
      </w:r>
      <w:r w:rsidR="00DF5BEF">
        <w:rPr>
          <w:rFonts w:asciiTheme="minorHAnsi" w:hAnsiTheme="minorHAnsi" w:cstheme="minorHAnsi"/>
          <w:b/>
          <w:color w:val="000000"/>
          <w:sz w:val="22"/>
          <w:szCs w:val="22"/>
        </w:rPr>
        <w:t>janeiro de 2022</w:t>
      </w:r>
      <w:r>
        <w:rPr>
          <w:rFonts w:asciiTheme="minorHAnsi" w:hAnsiTheme="minorHAnsi" w:cstheme="minorHAnsi"/>
          <w:b/>
          <w:color w:val="000000"/>
          <w:sz w:val="22"/>
          <w:szCs w:val="22"/>
        </w:rPr>
        <w:t>:</w:t>
      </w:r>
    </w:p>
    <w:p w14:paraId="03137277" w14:textId="01093D92" w:rsidR="00DD5722" w:rsidRDefault="00300E95">
      <w:pPr>
        <w:jc w:val="both"/>
        <w:rPr>
          <w:rFonts w:asciiTheme="minorHAnsi" w:hAnsiTheme="minorHAnsi" w:cstheme="minorHAnsi"/>
          <w:color w:val="000000"/>
          <w:sz w:val="22"/>
          <w:szCs w:val="22"/>
        </w:rPr>
      </w:pPr>
      <w:r>
        <w:rPr>
          <w:rFonts w:asciiTheme="minorHAnsi" w:hAnsiTheme="minorHAnsi" w:cstheme="minorHAnsi"/>
          <w:color w:val="000000"/>
          <w:sz w:val="22"/>
          <w:szCs w:val="22"/>
        </w:rPr>
        <w:t>a) Os Demonstrativos de Estoque da Dívida Ativa Tributária e não Tributária por Natureza de Débito,</w:t>
      </w:r>
      <w:r>
        <w:rPr>
          <w:rFonts w:asciiTheme="minorHAnsi" w:hAnsiTheme="minorHAnsi" w:cstheme="minorHAnsi"/>
          <w:sz w:val="22"/>
          <w:szCs w:val="22"/>
        </w:rPr>
        <w:t> com </w:t>
      </w:r>
      <w:r>
        <w:rPr>
          <w:rFonts w:asciiTheme="minorHAnsi" w:hAnsiTheme="minorHAnsi" w:cstheme="minorHAnsi"/>
          <w:color w:val="000000"/>
          <w:sz w:val="22"/>
          <w:szCs w:val="22"/>
        </w:rPr>
        <w:t xml:space="preserve">posição em 31 de dezembro de </w:t>
      </w:r>
      <w:r w:rsidR="004C760C">
        <w:rPr>
          <w:rFonts w:asciiTheme="minorHAnsi" w:hAnsiTheme="minorHAnsi" w:cstheme="minorHAnsi"/>
          <w:color w:val="000000"/>
          <w:sz w:val="22"/>
          <w:szCs w:val="22"/>
        </w:rPr>
        <w:t>2021</w:t>
      </w:r>
      <w:r>
        <w:rPr>
          <w:rFonts w:asciiTheme="minorHAnsi" w:hAnsiTheme="minorHAnsi" w:cstheme="minorHAnsi"/>
          <w:color w:val="000000"/>
          <w:sz w:val="22"/>
          <w:szCs w:val="22"/>
        </w:rPr>
        <w:t>;</w:t>
      </w:r>
    </w:p>
    <w:p w14:paraId="1C1AF5A2" w14:textId="77777777" w:rsidR="00DD5722" w:rsidRDefault="00300E95">
      <w:pPr>
        <w:jc w:val="both"/>
        <w:rPr>
          <w:rFonts w:asciiTheme="minorHAnsi" w:hAnsiTheme="minorHAnsi" w:cstheme="minorHAnsi"/>
          <w:color w:val="000000"/>
          <w:sz w:val="22"/>
          <w:szCs w:val="22"/>
        </w:rPr>
      </w:pPr>
      <w:r>
        <w:rPr>
          <w:rFonts w:asciiTheme="minorHAnsi" w:hAnsiTheme="minorHAnsi" w:cstheme="minorHAnsi"/>
          <w:color w:val="000000"/>
          <w:sz w:val="22"/>
          <w:szCs w:val="22"/>
        </w:rPr>
        <w:t>b) informar como está sendo executado o gerenciamento e o sistema de cobrança da Dívida Ativa;</w:t>
      </w:r>
    </w:p>
    <w:p w14:paraId="514DF662" w14:textId="77777777" w:rsidR="00DD5722" w:rsidRDefault="00300E95">
      <w:pPr>
        <w:jc w:val="both"/>
      </w:pPr>
      <w:r>
        <w:rPr>
          <w:rFonts w:asciiTheme="minorHAnsi" w:hAnsiTheme="minorHAnsi" w:cstheme="minorHAnsi"/>
          <w:color w:val="000000"/>
          <w:sz w:val="22"/>
          <w:szCs w:val="22"/>
        </w:rPr>
        <w:t>c) Demonstrativos dos resultados alcançados pelas medidas adotadas, na sua área de competência,</w:t>
      </w:r>
      <w:r>
        <w:rPr>
          <w:rFonts w:asciiTheme="minorHAnsi" w:hAnsiTheme="minorHAnsi" w:cstheme="minorHAnsi"/>
          <w:sz w:val="22"/>
          <w:szCs w:val="22"/>
        </w:rPr>
        <w:t> no </w:t>
      </w:r>
      <w:r>
        <w:rPr>
          <w:rFonts w:asciiTheme="minorHAnsi" w:hAnsiTheme="minorHAnsi" w:cstheme="minorHAnsi"/>
          <w:color w:val="000000"/>
          <w:sz w:val="22"/>
          <w:szCs w:val="22"/>
        </w:rPr>
        <w:t>que tange o artigo 13, da</w:t>
      </w:r>
      <w:r>
        <w:rPr>
          <w:rFonts w:asciiTheme="minorHAnsi" w:hAnsiTheme="minorHAnsi" w:cstheme="minorHAnsi"/>
          <w:sz w:val="22"/>
          <w:szCs w:val="22"/>
        </w:rPr>
        <w:t> </w:t>
      </w:r>
      <w:hyperlink r:id="rId8" w:tgtFrame="_blank">
        <w:r>
          <w:rPr>
            <w:rStyle w:val="ListLabel2"/>
          </w:rPr>
          <w:t>Lei complementar nº. 101, de 04 de maio de 2000</w:t>
        </w:r>
      </w:hyperlink>
      <w:r>
        <w:rPr>
          <w:rFonts w:asciiTheme="minorHAnsi" w:hAnsiTheme="minorHAnsi" w:cstheme="minorHAnsi"/>
          <w:color w:val="000000"/>
          <w:sz w:val="22"/>
          <w:szCs w:val="22"/>
        </w:rPr>
        <w:t>;</w:t>
      </w:r>
    </w:p>
    <w:p w14:paraId="36F1F6BA" w14:textId="77777777" w:rsidR="00DD5722" w:rsidRDefault="00300E95">
      <w:pPr>
        <w:jc w:val="both"/>
      </w:pPr>
      <w:r>
        <w:rPr>
          <w:rFonts w:asciiTheme="minorHAnsi" w:hAnsiTheme="minorHAnsi" w:cstheme="minorHAnsi"/>
          <w:color w:val="000000"/>
          <w:sz w:val="22"/>
          <w:szCs w:val="22"/>
        </w:rPr>
        <w:t>d) Relatório contendo as ações de recuperação de créditos na instância judicial, conforme dispõe o artigo 58 da</w:t>
      </w:r>
      <w:r>
        <w:rPr>
          <w:rFonts w:asciiTheme="minorHAnsi" w:hAnsiTheme="minorHAnsi" w:cstheme="minorHAnsi"/>
          <w:sz w:val="22"/>
          <w:szCs w:val="22"/>
        </w:rPr>
        <w:t> </w:t>
      </w:r>
      <w:hyperlink r:id="rId9" w:tgtFrame="_blank">
        <w:r>
          <w:rPr>
            <w:rStyle w:val="ListLabel2"/>
          </w:rPr>
          <w:t>Lei complementar nº. 101, de 04 de maio de 2000</w:t>
        </w:r>
      </w:hyperlink>
      <w:r>
        <w:rPr>
          <w:rFonts w:asciiTheme="minorHAnsi" w:hAnsiTheme="minorHAnsi" w:cstheme="minorHAnsi"/>
          <w:color w:val="000000"/>
          <w:sz w:val="22"/>
          <w:szCs w:val="22"/>
        </w:rPr>
        <w:t>;</w:t>
      </w:r>
    </w:p>
    <w:p w14:paraId="7B931156" w14:textId="77777777" w:rsidR="00DD5722" w:rsidRDefault="00DD5722">
      <w:pPr>
        <w:jc w:val="both"/>
        <w:rPr>
          <w:rFonts w:asciiTheme="minorHAnsi" w:hAnsiTheme="minorHAnsi" w:cstheme="minorHAnsi"/>
          <w:color w:val="000000"/>
          <w:sz w:val="22"/>
          <w:szCs w:val="22"/>
        </w:rPr>
      </w:pPr>
    </w:p>
    <w:p w14:paraId="540D134A" w14:textId="6A162A2A" w:rsidR="00DD5722" w:rsidRDefault="00300E95">
      <w:pPr>
        <w:jc w:val="both"/>
        <w:rPr>
          <w:rFonts w:asciiTheme="minorHAnsi" w:hAnsiTheme="minorHAnsi" w:cstheme="minorHAnsi"/>
          <w:b/>
          <w:color w:val="000000"/>
          <w:sz w:val="22"/>
          <w:szCs w:val="22"/>
        </w:rPr>
      </w:pPr>
      <w:r>
        <w:rPr>
          <w:rFonts w:asciiTheme="minorHAnsi" w:hAnsiTheme="minorHAnsi" w:cstheme="minorHAnsi"/>
          <w:b/>
          <w:color w:val="000000"/>
          <w:sz w:val="22"/>
          <w:szCs w:val="22"/>
        </w:rPr>
        <w:t>II - pelo Departamento de Patrimônio,</w:t>
      </w:r>
      <w:r>
        <w:rPr>
          <w:rFonts w:asciiTheme="minorHAnsi" w:hAnsiTheme="minorHAnsi" w:cstheme="minorHAnsi"/>
          <w:b/>
          <w:sz w:val="22"/>
          <w:szCs w:val="22"/>
        </w:rPr>
        <w:t> até 10</w:t>
      </w:r>
      <w:r>
        <w:rPr>
          <w:rFonts w:asciiTheme="minorHAnsi" w:hAnsiTheme="minorHAnsi" w:cstheme="minorHAnsi"/>
          <w:b/>
          <w:color w:val="000000"/>
          <w:sz w:val="22"/>
          <w:szCs w:val="22"/>
        </w:rPr>
        <w:t xml:space="preserve"> de </w:t>
      </w:r>
      <w:r w:rsidR="004C760C">
        <w:rPr>
          <w:rFonts w:asciiTheme="minorHAnsi" w:hAnsiTheme="minorHAnsi" w:cstheme="minorHAnsi"/>
          <w:b/>
          <w:color w:val="000000"/>
          <w:sz w:val="22"/>
          <w:szCs w:val="22"/>
        </w:rPr>
        <w:t>janeiro de 202</w:t>
      </w:r>
      <w:r w:rsidR="00DF5BEF">
        <w:rPr>
          <w:rFonts w:asciiTheme="minorHAnsi" w:hAnsiTheme="minorHAnsi" w:cstheme="minorHAnsi"/>
          <w:b/>
          <w:color w:val="000000"/>
          <w:sz w:val="22"/>
          <w:szCs w:val="22"/>
        </w:rPr>
        <w:t>2</w:t>
      </w:r>
      <w:r w:rsidR="001C581F">
        <w:rPr>
          <w:rFonts w:asciiTheme="minorHAnsi" w:hAnsiTheme="minorHAnsi" w:cstheme="minorHAnsi"/>
          <w:b/>
          <w:color w:val="000000"/>
          <w:sz w:val="22"/>
          <w:szCs w:val="22"/>
        </w:rPr>
        <w:t>:</w:t>
      </w:r>
    </w:p>
    <w:p w14:paraId="14A9F240" w14:textId="77777777" w:rsidR="00DD5722" w:rsidRDefault="00300E95">
      <w:pPr>
        <w:jc w:val="both"/>
        <w:rPr>
          <w:rFonts w:asciiTheme="minorHAnsi" w:hAnsiTheme="minorHAnsi" w:cstheme="minorHAnsi"/>
          <w:color w:val="000000"/>
          <w:sz w:val="22"/>
          <w:szCs w:val="22"/>
        </w:rPr>
      </w:pPr>
      <w:r>
        <w:rPr>
          <w:rFonts w:asciiTheme="minorHAnsi" w:hAnsiTheme="minorHAnsi" w:cstheme="minorHAnsi"/>
          <w:color w:val="000000"/>
          <w:sz w:val="22"/>
          <w:szCs w:val="22"/>
        </w:rPr>
        <w:t>a) relação dos imóveis de propriedade do Município, com a indicação de seus ocupantes e da sua utilização,</w:t>
      </w:r>
      <w:r>
        <w:rPr>
          <w:rFonts w:asciiTheme="minorHAnsi" w:hAnsiTheme="minorHAnsi" w:cstheme="minorHAnsi"/>
          <w:sz w:val="22"/>
          <w:szCs w:val="22"/>
        </w:rPr>
        <w:t> fazendo </w:t>
      </w:r>
      <w:r>
        <w:rPr>
          <w:rFonts w:asciiTheme="minorHAnsi" w:hAnsiTheme="minorHAnsi" w:cstheme="minorHAnsi"/>
          <w:color w:val="000000"/>
          <w:sz w:val="22"/>
          <w:szCs w:val="22"/>
        </w:rPr>
        <w:t>ainda constar seus valores de avaliação ou reavaliação, individualizados e segregação</w:t>
      </w:r>
      <w:r>
        <w:rPr>
          <w:rFonts w:asciiTheme="minorHAnsi" w:hAnsiTheme="minorHAnsi" w:cstheme="minorHAnsi"/>
          <w:sz w:val="22"/>
          <w:szCs w:val="22"/>
        </w:rPr>
        <w:t> dos </w:t>
      </w:r>
      <w:r>
        <w:rPr>
          <w:rFonts w:asciiTheme="minorHAnsi" w:hAnsiTheme="minorHAnsi" w:cstheme="minorHAnsi"/>
          <w:color w:val="000000"/>
          <w:sz w:val="22"/>
          <w:szCs w:val="22"/>
        </w:rPr>
        <w:t>bens por utilização, inclusive em meio magnético;</w:t>
      </w:r>
    </w:p>
    <w:p w14:paraId="00D7EF6D" w14:textId="77777777" w:rsidR="00DD5722" w:rsidRDefault="00DD5722">
      <w:pPr>
        <w:jc w:val="both"/>
        <w:rPr>
          <w:rFonts w:asciiTheme="minorHAnsi" w:hAnsiTheme="minorHAnsi" w:cstheme="minorHAnsi"/>
          <w:color w:val="000000"/>
          <w:sz w:val="22"/>
          <w:szCs w:val="22"/>
        </w:rPr>
      </w:pPr>
    </w:p>
    <w:p w14:paraId="7708E1FD" w14:textId="77777777" w:rsidR="00DD5722" w:rsidRDefault="00300E95">
      <w:pPr>
        <w:jc w:val="both"/>
        <w:rPr>
          <w:rFonts w:asciiTheme="minorHAnsi" w:hAnsiTheme="minorHAnsi" w:cstheme="minorHAnsi"/>
          <w:b/>
          <w:color w:val="000000"/>
          <w:sz w:val="22"/>
          <w:szCs w:val="22"/>
        </w:rPr>
      </w:pPr>
      <w:r>
        <w:rPr>
          <w:rFonts w:asciiTheme="minorHAnsi" w:hAnsiTheme="minorHAnsi" w:cstheme="minorHAnsi"/>
          <w:b/>
          <w:color w:val="000000"/>
          <w:sz w:val="22"/>
          <w:szCs w:val="22"/>
        </w:rPr>
        <w:lastRenderedPageBreak/>
        <w:t xml:space="preserve">III - pela Secretaria Municipal de Fazenda </w:t>
      </w:r>
    </w:p>
    <w:p w14:paraId="2AD2AC5C" w14:textId="4CF9560C" w:rsidR="00DD5722" w:rsidRPr="004549AF" w:rsidRDefault="00300E95">
      <w:pPr>
        <w:jc w:val="both"/>
        <w:rPr>
          <w:rFonts w:asciiTheme="minorHAnsi" w:hAnsiTheme="minorHAnsi" w:cstheme="minorHAnsi"/>
          <w:b/>
          <w:color w:val="000000"/>
          <w:sz w:val="22"/>
          <w:szCs w:val="22"/>
        </w:rPr>
      </w:pPr>
      <w:r w:rsidRPr="004549AF">
        <w:rPr>
          <w:rFonts w:asciiTheme="minorHAnsi" w:hAnsiTheme="minorHAnsi" w:cstheme="minorHAnsi"/>
          <w:b/>
          <w:color w:val="000000"/>
          <w:sz w:val="22"/>
          <w:szCs w:val="22"/>
        </w:rPr>
        <w:t xml:space="preserve">1 - Subsecretaria Municipal da Receita, até 10 de </w:t>
      </w:r>
      <w:r w:rsidR="004C760C" w:rsidRPr="004549AF">
        <w:rPr>
          <w:rFonts w:asciiTheme="minorHAnsi" w:hAnsiTheme="minorHAnsi" w:cstheme="minorHAnsi"/>
          <w:b/>
          <w:color w:val="000000"/>
          <w:sz w:val="22"/>
          <w:szCs w:val="22"/>
        </w:rPr>
        <w:t>janeiro de 202</w:t>
      </w:r>
      <w:r w:rsidR="00DF5BEF" w:rsidRPr="004549AF">
        <w:rPr>
          <w:rFonts w:asciiTheme="minorHAnsi" w:hAnsiTheme="minorHAnsi" w:cstheme="minorHAnsi"/>
          <w:b/>
          <w:color w:val="000000"/>
          <w:sz w:val="22"/>
          <w:szCs w:val="22"/>
        </w:rPr>
        <w:t>2</w:t>
      </w:r>
      <w:r w:rsidRPr="004549AF">
        <w:rPr>
          <w:rFonts w:asciiTheme="minorHAnsi" w:hAnsiTheme="minorHAnsi" w:cstheme="minorHAnsi"/>
          <w:b/>
          <w:color w:val="000000"/>
          <w:sz w:val="22"/>
          <w:szCs w:val="22"/>
        </w:rPr>
        <w:t>:</w:t>
      </w:r>
    </w:p>
    <w:p w14:paraId="6F2B17C4" w14:textId="77777777" w:rsidR="00DD5722" w:rsidRDefault="00300E95">
      <w:pPr>
        <w:jc w:val="both"/>
        <w:rPr>
          <w:rFonts w:asciiTheme="minorHAnsi" w:hAnsiTheme="minorHAnsi" w:cstheme="minorHAnsi"/>
          <w:color w:val="000000"/>
          <w:sz w:val="22"/>
          <w:szCs w:val="22"/>
        </w:rPr>
      </w:pPr>
      <w:r>
        <w:rPr>
          <w:rFonts w:asciiTheme="minorHAnsi" w:hAnsiTheme="minorHAnsi" w:cstheme="minorHAnsi"/>
          <w:color w:val="000000"/>
          <w:sz w:val="22"/>
          <w:szCs w:val="22"/>
        </w:rPr>
        <w:t>a) informações quanto a programas desenvolvidos e rotinas criadas referentes aos</w:t>
      </w:r>
      <w:r>
        <w:rPr>
          <w:rFonts w:asciiTheme="minorHAnsi" w:hAnsiTheme="minorHAnsi" w:cstheme="minorHAnsi"/>
          <w:sz w:val="22"/>
          <w:szCs w:val="22"/>
        </w:rPr>
        <w:t> </w:t>
      </w:r>
      <w:r>
        <w:rPr>
          <w:rFonts w:asciiTheme="minorHAnsi" w:hAnsiTheme="minorHAnsi" w:cstheme="minorHAnsi"/>
          <w:color w:val="000000"/>
          <w:sz w:val="22"/>
          <w:szCs w:val="22"/>
        </w:rPr>
        <w:t>Boletins de Operações encaminhadas à Procuradoria da Dívida Ativa, bem como os resultados alcançados;</w:t>
      </w:r>
    </w:p>
    <w:p w14:paraId="633BABF1" w14:textId="77777777" w:rsidR="00DD5722" w:rsidRDefault="00300E95">
      <w:pPr>
        <w:jc w:val="both"/>
      </w:pPr>
      <w:r>
        <w:rPr>
          <w:rFonts w:asciiTheme="minorHAnsi" w:hAnsiTheme="minorHAnsi" w:cstheme="minorHAnsi"/>
          <w:color w:val="000000"/>
          <w:sz w:val="22"/>
          <w:szCs w:val="22"/>
        </w:rPr>
        <w:t>b) demonstrativos dos resultados alcançados pelas medidas adotadas, na sua área de competência,</w:t>
      </w:r>
      <w:r>
        <w:rPr>
          <w:rFonts w:asciiTheme="minorHAnsi" w:hAnsiTheme="minorHAnsi" w:cstheme="minorHAnsi"/>
          <w:sz w:val="22"/>
          <w:szCs w:val="22"/>
        </w:rPr>
        <w:t> no </w:t>
      </w:r>
      <w:r>
        <w:rPr>
          <w:rFonts w:asciiTheme="minorHAnsi" w:hAnsiTheme="minorHAnsi" w:cstheme="minorHAnsi"/>
          <w:color w:val="000000"/>
          <w:sz w:val="22"/>
          <w:szCs w:val="22"/>
        </w:rPr>
        <w:t>que tange o artigo 13, da</w:t>
      </w:r>
      <w:r>
        <w:rPr>
          <w:rFonts w:asciiTheme="minorHAnsi" w:hAnsiTheme="minorHAnsi" w:cstheme="minorHAnsi"/>
          <w:sz w:val="22"/>
          <w:szCs w:val="22"/>
        </w:rPr>
        <w:t> </w:t>
      </w:r>
      <w:hyperlink r:id="rId10" w:tgtFrame="_blank">
        <w:r>
          <w:rPr>
            <w:rStyle w:val="ListLabel2"/>
          </w:rPr>
          <w:t>Lei complementar nº. 101, de 04 de maio de 2000</w:t>
        </w:r>
      </w:hyperlink>
      <w:r>
        <w:rPr>
          <w:rFonts w:asciiTheme="minorHAnsi" w:hAnsiTheme="minorHAnsi" w:cstheme="minorHAnsi"/>
          <w:color w:val="000000"/>
          <w:sz w:val="22"/>
          <w:szCs w:val="22"/>
        </w:rPr>
        <w:t>;</w:t>
      </w:r>
    </w:p>
    <w:p w14:paraId="03403291" w14:textId="77777777" w:rsidR="00DD5722" w:rsidRDefault="00300E95">
      <w:pPr>
        <w:jc w:val="both"/>
        <w:rPr>
          <w:rFonts w:asciiTheme="minorHAnsi" w:hAnsiTheme="minorHAnsi" w:cstheme="minorHAnsi"/>
          <w:sz w:val="22"/>
          <w:szCs w:val="22"/>
        </w:rPr>
      </w:pPr>
      <w:r>
        <w:rPr>
          <w:rFonts w:asciiTheme="minorHAnsi" w:hAnsiTheme="minorHAnsi" w:cstheme="minorHAnsi"/>
          <w:color w:val="000000"/>
          <w:sz w:val="22"/>
          <w:szCs w:val="22"/>
        </w:rPr>
        <w:t xml:space="preserve">c) Relatório contendo as providências adotadas no âmbito da fiscalização das receitas e combate à sonegação, as ações de recuperação de créditos nas instâncias administrativa, bem como as demais medidas para incremento das receitas tributárias e de contribuições </w:t>
      </w:r>
      <w:r>
        <w:rPr>
          <w:rFonts w:asciiTheme="minorHAnsi" w:hAnsiTheme="minorHAnsi" w:cstheme="minorHAnsi"/>
          <w:i/>
          <w:iCs/>
          <w:color w:val="000000"/>
          <w:sz w:val="22"/>
          <w:szCs w:val="22"/>
        </w:rPr>
        <w:t>(artigo 58 da Lei Complementar Federal nº 101/00);</w:t>
      </w:r>
    </w:p>
    <w:p w14:paraId="50E09B5F" w14:textId="77777777" w:rsidR="00DD5722" w:rsidRDefault="00300E95">
      <w:pPr>
        <w:jc w:val="both"/>
        <w:rPr>
          <w:rFonts w:asciiTheme="minorHAnsi" w:hAnsiTheme="minorHAnsi" w:cstheme="minorHAnsi"/>
          <w:color w:val="000000"/>
          <w:sz w:val="22"/>
          <w:szCs w:val="22"/>
        </w:rPr>
      </w:pPr>
      <w:r>
        <w:rPr>
          <w:rFonts w:asciiTheme="minorHAnsi" w:hAnsiTheme="minorHAnsi" w:cstheme="minorHAnsi"/>
          <w:color w:val="000000"/>
          <w:sz w:val="22"/>
          <w:szCs w:val="22"/>
        </w:rPr>
        <w:t>d) relatório contendo as seguintes informações:</w:t>
      </w:r>
    </w:p>
    <w:p w14:paraId="53B57C48" w14:textId="3B1DE338" w:rsidR="00DD5722" w:rsidRDefault="00300E95">
      <w:pPr>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1 - desempenho da arrecadação dos principais tributos municipais no exercício de </w:t>
      </w:r>
      <w:r w:rsidR="004C760C">
        <w:rPr>
          <w:rFonts w:asciiTheme="minorHAnsi" w:hAnsiTheme="minorHAnsi" w:cstheme="minorHAnsi"/>
          <w:color w:val="000000"/>
          <w:sz w:val="22"/>
          <w:szCs w:val="22"/>
        </w:rPr>
        <w:t>2021</w:t>
      </w:r>
      <w:r>
        <w:rPr>
          <w:rFonts w:asciiTheme="minorHAnsi" w:hAnsiTheme="minorHAnsi" w:cstheme="minorHAnsi"/>
          <w:color w:val="000000"/>
          <w:sz w:val="22"/>
          <w:szCs w:val="22"/>
        </w:rPr>
        <w:t>;</w:t>
      </w:r>
    </w:p>
    <w:p w14:paraId="746DAECB" w14:textId="77777777" w:rsidR="00DD5722" w:rsidRDefault="00300E95">
      <w:pPr>
        <w:jc w:val="both"/>
        <w:rPr>
          <w:rFonts w:asciiTheme="minorHAnsi" w:hAnsiTheme="minorHAnsi" w:cstheme="minorHAnsi"/>
          <w:color w:val="000000"/>
          <w:sz w:val="22"/>
          <w:szCs w:val="22"/>
        </w:rPr>
      </w:pPr>
      <w:r>
        <w:rPr>
          <w:rFonts w:asciiTheme="minorHAnsi" w:hAnsiTheme="minorHAnsi" w:cstheme="minorHAnsi"/>
          <w:sz w:val="22"/>
          <w:szCs w:val="22"/>
        </w:rPr>
        <w:t>2 - desempenho </w:t>
      </w:r>
      <w:r>
        <w:rPr>
          <w:rFonts w:asciiTheme="minorHAnsi" w:hAnsiTheme="minorHAnsi" w:cstheme="minorHAnsi"/>
          <w:color w:val="000000"/>
          <w:sz w:val="22"/>
          <w:szCs w:val="22"/>
        </w:rPr>
        <w:t>da arrecadação da dívida ativa e anistia, já compreendidos os juros, multas, e,</w:t>
      </w:r>
      <w:r>
        <w:rPr>
          <w:rFonts w:asciiTheme="minorHAnsi" w:hAnsiTheme="minorHAnsi" w:cstheme="minorHAnsi"/>
          <w:sz w:val="22"/>
          <w:szCs w:val="22"/>
        </w:rPr>
        <w:t> principalmente</w:t>
      </w:r>
      <w:r>
        <w:rPr>
          <w:rFonts w:asciiTheme="minorHAnsi" w:hAnsiTheme="minorHAnsi" w:cstheme="minorHAnsi"/>
          <w:color w:val="000000"/>
          <w:sz w:val="22"/>
          <w:szCs w:val="22"/>
        </w:rPr>
        <w:t>, seus reflexos em função da anistia;</w:t>
      </w:r>
    </w:p>
    <w:p w14:paraId="2ED79D61" w14:textId="77777777" w:rsidR="00DD5722" w:rsidRDefault="00300E95">
      <w:pPr>
        <w:jc w:val="both"/>
        <w:rPr>
          <w:rFonts w:asciiTheme="minorHAnsi" w:hAnsiTheme="minorHAnsi" w:cstheme="minorHAnsi"/>
          <w:color w:val="000000"/>
          <w:sz w:val="22"/>
          <w:szCs w:val="22"/>
        </w:rPr>
      </w:pPr>
      <w:r>
        <w:rPr>
          <w:rFonts w:asciiTheme="minorHAnsi" w:hAnsiTheme="minorHAnsi" w:cstheme="minorHAnsi"/>
          <w:color w:val="000000"/>
          <w:sz w:val="22"/>
          <w:szCs w:val="22"/>
        </w:rPr>
        <w:t>3 - desempenho da arrecadação por segmento econômico;</w:t>
      </w:r>
    </w:p>
    <w:p w14:paraId="20BD60FD" w14:textId="77777777" w:rsidR="00DD5722" w:rsidRDefault="00300E95">
      <w:pPr>
        <w:jc w:val="both"/>
        <w:rPr>
          <w:rFonts w:asciiTheme="minorHAnsi" w:hAnsiTheme="minorHAnsi" w:cstheme="minorHAnsi"/>
          <w:color w:val="000000"/>
          <w:sz w:val="22"/>
          <w:szCs w:val="22"/>
        </w:rPr>
      </w:pPr>
      <w:r>
        <w:rPr>
          <w:rFonts w:asciiTheme="minorHAnsi" w:hAnsiTheme="minorHAnsi" w:cstheme="minorHAnsi"/>
          <w:color w:val="000000"/>
          <w:sz w:val="22"/>
          <w:szCs w:val="22"/>
        </w:rPr>
        <w:t>4 - quais as ações e resultados numéricos e qualitativos acerca dos incentivos fiscais, renúncia fiscal,</w:t>
      </w:r>
      <w:r>
        <w:rPr>
          <w:rFonts w:asciiTheme="minorHAnsi" w:hAnsiTheme="minorHAnsi" w:cstheme="minorHAnsi"/>
          <w:sz w:val="22"/>
          <w:szCs w:val="22"/>
        </w:rPr>
        <w:t> ações </w:t>
      </w:r>
      <w:r>
        <w:rPr>
          <w:rFonts w:asciiTheme="minorHAnsi" w:hAnsiTheme="minorHAnsi" w:cstheme="minorHAnsi"/>
          <w:color w:val="000000"/>
          <w:sz w:val="22"/>
          <w:szCs w:val="22"/>
        </w:rPr>
        <w:t>de incremento da arrecadação, e alterações na legislação tributária municipal com impacto</w:t>
      </w:r>
      <w:r>
        <w:rPr>
          <w:rFonts w:asciiTheme="minorHAnsi" w:hAnsiTheme="minorHAnsi" w:cstheme="minorHAnsi"/>
          <w:sz w:val="22"/>
          <w:szCs w:val="22"/>
        </w:rPr>
        <w:t> significativo </w:t>
      </w:r>
      <w:r>
        <w:rPr>
          <w:rFonts w:asciiTheme="minorHAnsi" w:hAnsiTheme="minorHAnsi" w:cstheme="minorHAnsi"/>
          <w:color w:val="000000"/>
          <w:sz w:val="22"/>
          <w:szCs w:val="22"/>
        </w:rPr>
        <w:t>na arrecadação;</w:t>
      </w:r>
    </w:p>
    <w:p w14:paraId="1C3EA015" w14:textId="77777777" w:rsidR="00DD5722" w:rsidRDefault="00300E95">
      <w:pPr>
        <w:jc w:val="both"/>
        <w:rPr>
          <w:rFonts w:asciiTheme="minorHAnsi" w:hAnsiTheme="minorHAnsi" w:cstheme="minorHAnsi"/>
          <w:color w:val="000000"/>
          <w:sz w:val="22"/>
          <w:szCs w:val="22"/>
        </w:rPr>
      </w:pPr>
      <w:r>
        <w:rPr>
          <w:rFonts w:asciiTheme="minorHAnsi" w:hAnsiTheme="minorHAnsi" w:cstheme="minorHAnsi"/>
          <w:color w:val="000000"/>
          <w:sz w:val="22"/>
          <w:szCs w:val="22"/>
        </w:rPr>
        <w:t>5 - quais as ações adotadas no âmbito da fiscalização tributária e seu impacto na arrecadação;</w:t>
      </w:r>
    </w:p>
    <w:p w14:paraId="298FF4C3" w14:textId="77777777" w:rsidR="00DD5722" w:rsidRDefault="00300E95">
      <w:pPr>
        <w:jc w:val="both"/>
        <w:rPr>
          <w:rFonts w:asciiTheme="minorHAnsi" w:hAnsiTheme="minorHAnsi" w:cstheme="minorHAnsi"/>
          <w:color w:val="000000"/>
          <w:sz w:val="22"/>
          <w:szCs w:val="22"/>
        </w:rPr>
      </w:pPr>
      <w:r>
        <w:rPr>
          <w:rFonts w:asciiTheme="minorHAnsi" w:hAnsiTheme="minorHAnsi" w:cstheme="minorHAnsi"/>
          <w:color w:val="000000"/>
          <w:sz w:val="22"/>
          <w:szCs w:val="22"/>
        </w:rPr>
        <w:t>6 - quais as ações adotadas pelo Município no âmbito da Educação Tributária.</w:t>
      </w:r>
    </w:p>
    <w:p w14:paraId="12AD99FC" w14:textId="77777777" w:rsidR="00DD5722" w:rsidRDefault="00DD5722">
      <w:pPr>
        <w:jc w:val="both"/>
        <w:rPr>
          <w:rFonts w:asciiTheme="minorHAnsi" w:hAnsiTheme="minorHAnsi" w:cstheme="minorHAnsi"/>
          <w:color w:val="000000"/>
          <w:sz w:val="22"/>
          <w:szCs w:val="22"/>
        </w:rPr>
      </w:pPr>
    </w:p>
    <w:p w14:paraId="28F9146B" w14:textId="6C5412D1" w:rsidR="00DD5722" w:rsidRDefault="00300E95">
      <w:pPr>
        <w:jc w:val="both"/>
        <w:rPr>
          <w:rFonts w:asciiTheme="minorHAnsi" w:hAnsiTheme="minorHAnsi" w:cstheme="minorHAnsi"/>
          <w:b/>
          <w:color w:val="000000"/>
          <w:sz w:val="22"/>
          <w:szCs w:val="22"/>
        </w:rPr>
      </w:pPr>
      <w:r>
        <w:rPr>
          <w:rFonts w:asciiTheme="minorHAnsi" w:hAnsiTheme="minorHAnsi" w:cstheme="minorHAnsi"/>
          <w:b/>
          <w:color w:val="000000"/>
          <w:sz w:val="22"/>
          <w:szCs w:val="22"/>
        </w:rPr>
        <w:t xml:space="preserve">2 – Setor de Contábil, </w:t>
      </w:r>
      <w:r w:rsidR="00DF5BEF">
        <w:rPr>
          <w:rFonts w:asciiTheme="minorHAnsi" w:hAnsiTheme="minorHAnsi" w:cstheme="minorHAnsi"/>
          <w:b/>
          <w:color w:val="000000"/>
          <w:sz w:val="22"/>
          <w:szCs w:val="22"/>
        </w:rPr>
        <w:t>até 14</w:t>
      </w:r>
      <w:r>
        <w:rPr>
          <w:rFonts w:asciiTheme="minorHAnsi" w:hAnsiTheme="minorHAnsi" w:cstheme="minorHAnsi"/>
          <w:b/>
          <w:color w:val="000000"/>
          <w:sz w:val="22"/>
          <w:szCs w:val="22"/>
        </w:rPr>
        <w:t xml:space="preserve"> de fevereiro de </w:t>
      </w:r>
      <w:r w:rsidR="004C760C">
        <w:rPr>
          <w:rFonts w:asciiTheme="minorHAnsi" w:hAnsiTheme="minorHAnsi" w:cstheme="minorHAnsi"/>
          <w:b/>
          <w:color w:val="000000"/>
          <w:sz w:val="22"/>
          <w:szCs w:val="22"/>
        </w:rPr>
        <w:t>202</w:t>
      </w:r>
      <w:r w:rsidR="00DF5BEF">
        <w:rPr>
          <w:rFonts w:asciiTheme="minorHAnsi" w:hAnsiTheme="minorHAnsi" w:cstheme="minorHAnsi"/>
          <w:b/>
          <w:color w:val="000000"/>
          <w:sz w:val="22"/>
          <w:szCs w:val="22"/>
        </w:rPr>
        <w:t>2</w:t>
      </w:r>
      <w:r>
        <w:rPr>
          <w:rFonts w:asciiTheme="minorHAnsi" w:hAnsiTheme="minorHAnsi" w:cstheme="minorHAnsi"/>
          <w:b/>
          <w:color w:val="000000"/>
          <w:sz w:val="22"/>
          <w:szCs w:val="22"/>
        </w:rPr>
        <w:t>:</w:t>
      </w:r>
    </w:p>
    <w:p w14:paraId="7691055D" w14:textId="77777777" w:rsidR="00DD5722" w:rsidRDefault="00300E95">
      <w:pPr>
        <w:jc w:val="both"/>
        <w:rPr>
          <w:rFonts w:asciiTheme="minorHAnsi" w:hAnsiTheme="minorHAnsi" w:cstheme="minorHAnsi"/>
          <w:color w:val="000000"/>
          <w:sz w:val="22"/>
          <w:szCs w:val="22"/>
        </w:rPr>
      </w:pPr>
      <w:r>
        <w:rPr>
          <w:rFonts w:asciiTheme="minorHAnsi" w:hAnsiTheme="minorHAnsi" w:cstheme="minorHAnsi"/>
          <w:color w:val="000000"/>
          <w:sz w:val="22"/>
          <w:szCs w:val="22"/>
        </w:rPr>
        <w:t>e) demonstrativo que apresente o valor do excesso de arrecadação ao final do exercício, por unidade</w:t>
      </w:r>
      <w:r>
        <w:rPr>
          <w:rFonts w:asciiTheme="minorHAnsi" w:hAnsiTheme="minorHAnsi" w:cstheme="minorHAnsi"/>
          <w:sz w:val="22"/>
          <w:szCs w:val="22"/>
        </w:rPr>
        <w:t> gestora </w:t>
      </w:r>
      <w:r>
        <w:rPr>
          <w:rFonts w:asciiTheme="minorHAnsi" w:hAnsiTheme="minorHAnsi" w:cstheme="minorHAnsi"/>
          <w:color w:val="000000"/>
          <w:sz w:val="22"/>
          <w:szCs w:val="22"/>
        </w:rPr>
        <w:t>e/ou fonte de recursos, e o confronto deste excesso com o valor do crédito adicional</w:t>
      </w:r>
      <w:r>
        <w:rPr>
          <w:rFonts w:asciiTheme="minorHAnsi" w:hAnsiTheme="minorHAnsi" w:cstheme="minorHAnsi"/>
          <w:sz w:val="22"/>
          <w:szCs w:val="22"/>
        </w:rPr>
        <w:t> aberto </w:t>
      </w:r>
      <w:r>
        <w:rPr>
          <w:rFonts w:asciiTheme="minorHAnsi" w:hAnsiTheme="minorHAnsi" w:cstheme="minorHAnsi"/>
          <w:color w:val="000000"/>
          <w:sz w:val="22"/>
          <w:szCs w:val="22"/>
        </w:rPr>
        <w:t xml:space="preserve">no exercício por excesso de arrecadação, e o valor da economia orçamentária </w:t>
      </w:r>
      <w:r>
        <w:rPr>
          <w:rFonts w:asciiTheme="minorHAnsi" w:hAnsiTheme="minorHAnsi" w:cstheme="minorHAnsi"/>
          <w:sz w:val="22"/>
          <w:szCs w:val="22"/>
        </w:rPr>
        <w:t>gerada </w:t>
      </w:r>
      <w:r>
        <w:rPr>
          <w:rFonts w:asciiTheme="minorHAnsi" w:hAnsiTheme="minorHAnsi" w:cstheme="minorHAnsi"/>
          <w:color w:val="000000"/>
          <w:sz w:val="22"/>
          <w:szCs w:val="22"/>
        </w:rPr>
        <w:t>na referida unidade orçamentária e/ou fonte.</w:t>
      </w:r>
    </w:p>
    <w:p w14:paraId="3487BF57" w14:textId="77777777" w:rsidR="00DD5722" w:rsidRDefault="00DD5722">
      <w:pPr>
        <w:jc w:val="both"/>
        <w:rPr>
          <w:rFonts w:asciiTheme="minorHAnsi" w:hAnsiTheme="minorHAnsi" w:cstheme="minorHAnsi"/>
          <w:color w:val="000000"/>
          <w:sz w:val="22"/>
          <w:szCs w:val="22"/>
        </w:rPr>
      </w:pPr>
    </w:p>
    <w:p w14:paraId="56C43E80" w14:textId="173A02A3" w:rsidR="00DD5722" w:rsidRDefault="00300E95">
      <w:pPr>
        <w:jc w:val="both"/>
        <w:rPr>
          <w:rFonts w:asciiTheme="minorHAnsi" w:hAnsiTheme="minorHAnsi" w:cstheme="minorHAnsi"/>
          <w:b/>
          <w:color w:val="000000"/>
          <w:sz w:val="22"/>
          <w:szCs w:val="22"/>
        </w:rPr>
      </w:pPr>
      <w:r>
        <w:rPr>
          <w:rFonts w:asciiTheme="minorHAnsi" w:hAnsiTheme="minorHAnsi" w:cstheme="minorHAnsi"/>
          <w:b/>
          <w:color w:val="000000"/>
          <w:sz w:val="22"/>
          <w:szCs w:val="22"/>
        </w:rPr>
        <w:t xml:space="preserve">3 – Setor de Tesouraria, </w:t>
      </w:r>
      <w:r w:rsidR="00DF5BEF">
        <w:rPr>
          <w:rFonts w:asciiTheme="minorHAnsi" w:hAnsiTheme="minorHAnsi" w:cstheme="minorHAnsi"/>
          <w:b/>
          <w:color w:val="000000"/>
          <w:sz w:val="22"/>
          <w:szCs w:val="22"/>
        </w:rPr>
        <w:t>até 14</w:t>
      </w:r>
      <w:r>
        <w:rPr>
          <w:rFonts w:asciiTheme="minorHAnsi" w:hAnsiTheme="minorHAnsi" w:cstheme="minorHAnsi"/>
          <w:b/>
          <w:color w:val="000000"/>
          <w:sz w:val="22"/>
          <w:szCs w:val="22"/>
        </w:rPr>
        <w:t xml:space="preserve"> de </w:t>
      </w:r>
      <w:r w:rsidR="004C760C">
        <w:rPr>
          <w:rFonts w:asciiTheme="minorHAnsi" w:hAnsiTheme="minorHAnsi" w:cstheme="minorHAnsi"/>
          <w:b/>
          <w:color w:val="000000"/>
          <w:sz w:val="22"/>
          <w:szCs w:val="22"/>
        </w:rPr>
        <w:t>janeiro de 202</w:t>
      </w:r>
      <w:r w:rsidR="00DF5BEF">
        <w:rPr>
          <w:rFonts w:asciiTheme="minorHAnsi" w:hAnsiTheme="minorHAnsi" w:cstheme="minorHAnsi"/>
          <w:b/>
          <w:color w:val="000000"/>
          <w:sz w:val="22"/>
          <w:szCs w:val="22"/>
        </w:rPr>
        <w:t>2</w:t>
      </w:r>
      <w:r>
        <w:rPr>
          <w:rFonts w:asciiTheme="minorHAnsi" w:hAnsiTheme="minorHAnsi" w:cstheme="minorHAnsi"/>
          <w:b/>
          <w:color w:val="000000"/>
          <w:sz w:val="22"/>
          <w:szCs w:val="22"/>
        </w:rPr>
        <w:t>:</w:t>
      </w:r>
    </w:p>
    <w:p w14:paraId="419EA2CB" w14:textId="77777777" w:rsidR="00DD5722" w:rsidRDefault="00300E95">
      <w:pPr>
        <w:jc w:val="both"/>
        <w:rPr>
          <w:rFonts w:asciiTheme="minorHAnsi" w:hAnsiTheme="minorHAnsi" w:cstheme="minorHAnsi"/>
          <w:color w:val="000000"/>
          <w:sz w:val="22"/>
          <w:szCs w:val="22"/>
        </w:rPr>
      </w:pPr>
      <w:r>
        <w:rPr>
          <w:rFonts w:asciiTheme="minorHAnsi" w:hAnsiTheme="minorHAnsi" w:cstheme="minorHAnsi"/>
          <w:color w:val="000000"/>
          <w:sz w:val="22"/>
          <w:szCs w:val="22"/>
        </w:rPr>
        <w:t>f) conciliações bancárias e cópia de seus respectivos extratos bancários de todas as contas sob sua responsabilidade (primeira e última folha do período de gestão).</w:t>
      </w:r>
    </w:p>
    <w:p w14:paraId="7DD82DF8" w14:textId="77777777" w:rsidR="00DD5722" w:rsidRDefault="00DD5722">
      <w:pPr>
        <w:jc w:val="both"/>
        <w:rPr>
          <w:rFonts w:asciiTheme="minorHAnsi" w:hAnsiTheme="minorHAnsi" w:cstheme="minorHAnsi"/>
          <w:color w:val="000000"/>
          <w:sz w:val="22"/>
          <w:szCs w:val="22"/>
        </w:rPr>
      </w:pPr>
    </w:p>
    <w:p w14:paraId="69687655" w14:textId="0BB0E437" w:rsidR="00DD5722" w:rsidRDefault="001C581F">
      <w:pPr>
        <w:jc w:val="both"/>
        <w:rPr>
          <w:rFonts w:asciiTheme="minorHAnsi" w:hAnsiTheme="minorHAnsi" w:cstheme="minorHAnsi"/>
          <w:b/>
          <w:color w:val="000000"/>
          <w:sz w:val="22"/>
          <w:szCs w:val="22"/>
        </w:rPr>
      </w:pPr>
      <w:r>
        <w:rPr>
          <w:rFonts w:asciiTheme="minorHAnsi" w:hAnsiTheme="minorHAnsi" w:cstheme="minorHAnsi"/>
          <w:b/>
          <w:color w:val="000000"/>
          <w:sz w:val="22"/>
          <w:szCs w:val="22"/>
        </w:rPr>
        <w:t>I</w:t>
      </w:r>
      <w:r w:rsidR="00300E95">
        <w:rPr>
          <w:rFonts w:asciiTheme="minorHAnsi" w:hAnsiTheme="minorHAnsi" w:cstheme="minorHAnsi"/>
          <w:b/>
          <w:color w:val="000000"/>
          <w:sz w:val="22"/>
          <w:szCs w:val="22"/>
        </w:rPr>
        <w:t xml:space="preserve"> - Pela Secretaria Municipal de Educação, Cultura e Esporte </w:t>
      </w:r>
      <w:r w:rsidR="00DF5BEF">
        <w:rPr>
          <w:rFonts w:asciiTheme="minorHAnsi" w:hAnsiTheme="minorHAnsi" w:cstheme="minorHAnsi"/>
          <w:b/>
          <w:color w:val="000000"/>
          <w:sz w:val="22"/>
          <w:szCs w:val="22"/>
        </w:rPr>
        <w:t>até 14</w:t>
      </w:r>
      <w:r w:rsidR="00300E95">
        <w:rPr>
          <w:rFonts w:asciiTheme="minorHAnsi" w:hAnsiTheme="minorHAnsi" w:cstheme="minorHAnsi"/>
          <w:b/>
          <w:color w:val="000000"/>
          <w:sz w:val="22"/>
          <w:szCs w:val="22"/>
        </w:rPr>
        <w:t xml:space="preserve"> de fevereiro de </w:t>
      </w:r>
      <w:r w:rsidR="004C760C">
        <w:rPr>
          <w:rFonts w:asciiTheme="minorHAnsi" w:hAnsiTheme="minorHAnsi" w:cstheme="minorHAnsi"/>
          <w:b/>
          <w:color w:val="000000"/>
          <w:sz w:val="22"/>
          <w:szCs w:val="22"/>
        </w:rPr>
        <w:t>202</w:t>
      </w:r>
      <w:r w:rsidR="00DF5BEF">
        <w:rPr>
          <w:rFonts w:asciiTheme="minorHAnsi" w:hAnsiTheme="minorHAnsi" w:cstheme="minorHAnsi"/>
          <w:b/>
          <w:color w:val="000000"/>
          <w:sz w:val="22"/>
          <w:szCs w:val="22"/>
        </w:rPr>
        <w:t>2</w:t>
      </w:r>
      <w:r w:rsidR="00300E95">
        <w:rPr>
          <w:rFonts w:asciiTheme="minorHAnsi" w:hAnsiTheme="minorHAnsi" w:cstheme="minorHAnsi"/>
          <w:b/>
          <w:color w:val="000000"/>
          <w:sz w:val="22"/>
          <w:szCs w:val="22"/>
        </w:rPr>
        <w:t>:</w:t>
      </w:r>
    </w:p>
    <w:p w14:paraId="679082CD" w14:textId="77777777" w:rsidR="00DD5722" w:rsidRDefault="00300E95">
      <w:pPr>
        <w:jc w:val="both"/>
        <w:rPr>
          <w:rFonts w:asciiTheme="minorHAnsi" w:hAnsiTheme="minorHAnsi" w:cstheme="minorHAnsi"/>
          <w:color w:val="000000"/>
          <w:sz w:val="22"/>
          <w:szCs w:val="22"/>
        </w:rPr>
      </w:pPr>
      <w:r>
        <w:rPr>
          <w:rFonts w:asciiTheme="minorHAnsi" w:hAnsiTheme="minorHAnsi" w:cstheme="minorHAnsi"/>
          <w:color w:val="000000"/>
          <w:sz w:val="22"/>
          <w:szCs w:val="22"/>
        </w:rPr>
        <w:t>a) Relatórios sobre o desempenho do Fundo de Manutenção e Desenvolvimento da Educação Básica</w:t>
      </w:r>
      <w:r>
        <w:rPr>
          <w:rFonts w:asciiTheme="minorHAnsi" w:hAnsiTheme="minorHAnsi" w:cstheme="minorHAnsi"/>
          <w:sz w:val="22"/>
          <w:szCs w:val="22"/>
        </w:rPr>
        <w:t> e </w:t>
      </w:r>
      <w:r>
        <w:rPr>
          <w:rFonts w:asciiTheme="minorHAnsi" w:hAnsiTheme="minorHAnsi" w:cstheme="minorHAnsi"/>
          <w:color w:val="000000"/>
          <w:sz w:val="22"/>
          <w:szCs w:val="22"/>
        </w:rPr>
        <w:t>de Valorização dos Profissionais da Educação - FUNDEB;</w:t>
      </w:r>
    </w:p>
    <w:p w14:paraId="2DF6F034" w14:textId="2E95192B" w:rsidR="00DD5722" w:rsidRDefault="00300E95">
      <w:pPr>
        <w:jc w:val="both"/>
        <w:rPr>
          <w:rFonts w:asciiTheme="minorHAnsi" w:hAnsiTheme="minorHAnsi" w:cstheme="minorHAnsi"/>
          <w:i/>
          <w:iCs/>
          <w:color w:val="000000"/>
          <w:sz w:val="22"/>
          <w:szCs w:val="22"/>
        </w:rPr>
      </w:pPr>
      <w:r>
        <w:rPr>
          <w:rFonts w:asciiTheme="minorHAnsi" w:hAnsiTheme="minorHAnsi" w:cstheme="minorHAnsi"/>
          <w:color w:val="000000"/>
          <w:sz w:val="22"/>
          <w:szCs w:val="22"/>
        </w:rPr>
        <w:t>b) Parecer emitido pelo Conselho de Acompanhamento e Controle Social do FUNDEB, a propósito da repartição,</w:t>
      </w:r>
      <w:r w:rsidR="00D02453">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transferência e aplicação dos recursos do FUNDEB, abrangendo todo o exercício de </w:t>
      </w:r>
      <w:r w:rsidR="004C760C">
        <w:rPr>
          <w:rFonts w:asciiTheme="minorHAnsi" w:hAnsiTheme="minorHAnsi" w:cstheme="minorHAnsi"/>
          <w:color w:val="000000"/>
          <w:sz w:val="22"/>
          <w:szCs w:val="22"/>
        </w:rPr>
        <w:t>2021</w:t>
      </w:r>
      <w:r>
        <w:rPr>
          <w:rFonts w:asciiTheme="minorHAnsi" w:hAnsiTheme="minorHAnsi" w:cstheme="minorHAnsi"/>
          <w:color w:val="000000"/>
          <w:sz w:val="22"/>
          <w:szCs w:val="22"/>
        </w:rPr>
        <w:t xml:space="preserve"> </w:t>
      </w:r>
      <w:r>
        <w:rPr>
          <w:rFonts w:asciiTheme="minorHAnsi" w:hAnsiTheme="minorHAnsi" w:cstheme="minorHAnsi"/>
          <w:i/>
          <w:iCs/>
          <w:color w:val="000000"/>
          <w:sz w:val="22"/>
          <w:szCs w:val="22"/>
        </w:rPr>
        <w:t>(artigo 24 da Lei nº11.494/07);</w:t>
      </w:r>
    </w:p>
    <w:p w14:paraId="7569CCC9" w14:textId="1BD9AB44" w:rsidR="00DD5722" w:rsidRDefault="00300E95">
      <w:pPr>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c) Parecer do Conselho Municipal de Alimentação Escolar sobre a aplicação dos recursos destinados à alimentação escolar, referente ao exercício de </w:t>
      </w:r>
      <w:r w:rsidR="004C760C">
        <w:rPr>
          <w:rFonts w:asciiTheme="minorHAnsi" w:hAnsiTheme="minorHAnsi" w:cstheme="minorHAnsi"/>
          <w:color w:val="000000"/>
          <w:sz w:val="22"/>
          <w:szCs w:val="22"/>
        </w:rPr>
        <w:t>2021</w:t>
      </w:r>
      <w:r>
        <w:rPr>
          <w:rFonts w:asciiTheme="minorHAnsi" w:hAnsiTheme="minorHAnsi" w:cstheme="minorHAnsi"/>
          <w:color w:val="000000"/>
          <w:sz w:val="22"/>
          <w:szCs w:val="22"/>
        </w:rPr>
        <w:t xml:space="preserve"> (art. 18 c/c art. 19, inciso II da Lei nº 11.947/09).</w:t>
      </w:r>
    </w:p>
    <w:p w14:paraId="76E22950" w14:textId="77777777" w:rsidR="00DD5722" w:rsidRDefault="00DD5722">
      <w:pPr>
        <w:jc w:val="both"/>
        <w:rPr>
          <w:rFonts w:asciiTheme="minorHAnsi" w:hAnsiTheme="minorHAnsi" w:cstheme="minorHAnsi"/>
          <w:sz w:val="22"/>
          <w:szCs w:val="22"/>
        </w:rPr>
      </w:pPr>
    </w:p>
    <w:p w14:paraId="5D57CA49" w14:textId="76E9965E" w:rsidR="00DD5722" w:rsidRDefault="001C581F">
      <w:pPr>
        <w:jc w:val="both"/>
        <w:rPr>
          <w:rFonts w:asciiTheme="minorHAnsi" w:hAnsiTheme="minorHAnsi" w:cstheme="minorHAnsi"/>
          <w:b/>
          <w:color w:val="000000"/>
          <w:sz w:val="22"/>
          <w:szCs w:val="22"/>
        </w:rPr>
      </w:pPr>
      <w:r>
        <w:rPr>
          <w:rFonts w:asciiTheme="minorHAnsi" w:hAnsiTheme="minorHAnsi" w:cstheme="minorHAnsi"/>
          <w:b/>
          <w:color w:val="000000"/>
          <w:sz w:val="22"/>
          <w:szCs w:val="22"/>
        </w:rPr>
        <w:t>II</w:t>
      </w:r>
      <w:r w:rsidR="00300E95">
        <w:rPr>
          <w:rFonts w:asciiTheme="minorHAnsi" w:hAnsiTheme="minorHAnsi" w:cstheme="minorHAnsi"/>
          <w:b/>
          <w:color w:val="000000"/>
          <w:sz w:val="22"/>
          <w:szCs w:val="22"/>
        </w:rPr>
        <w:t xml:space="preserve"> - Pela Secretaria Municipal de Ambiente e Agronegócios, </w:t>
      </w:r>
      <w:r w:rsidR="00DF5BEF">
        <w:rPr>
          <w:rFonts w:asciiTheme="minorHAnsi" w:hAnsiTheme="minorHAnsi" w:cstheme="minorHAnsi"/>
          <w:b/>
          <w:color w:val="000000"/>
          <w:sz w:val="22"/>
          <w:szCs w:val="22"/>
        </w:rPr>
        <w:t>até 14</w:t>
      </w:r>
      <w:r w:rsidR="00300E95">
        <w:rPr>
          <w:rFonts w:asciiTheme="minorHAnsi" w:hAnsiTheme="minorHAnsi" w:cstheme="minorHAnsi"/>
          <w:b/>
          <w:color w:val="000000"/>
          <w:sz w:val="22"/>
          <w:szCs w:val="22"/>
        </w:rPr>
        <w:t xml:space="preserve"> de </w:t>
      </w:r>
      <w:r w:rsidR="004549AF">
        <w:rPr>
          <w:rFonts w:asciiTheme="minorHAnsi" w:hAnsiTheme="minorHAnsi" w:cstheme="minorHAnsi"/>
          <w:b/>
          <w:color w:val="000000"/>
          <w:sz w:val="22"/>
          <w:szCs w:val="22"/>
        </w:rPr>
        <w:t>fevereiro de 2022</w:t>
      </w:r>
      <w:r w:rsidR="00300E95">
        <w:rPr>
          <w:rFonts w:asciiTheme="minorHAnsi" w:hAnsiTheme="minorHAnsi" w:cstheme="minorHAnsi"/>
          <w:b/>
          <w:color w:val="000000"/>
          <w:sz w:val="22"/>
          <w:szCs w:val="22"/>
        </w:rPr>
        <w:t>:</w:t>
      </w:r>
    </w:p>
    <w:p w14:paraId="0BF845D6" w14:textId="77777777" w:rsidR="00DD5722" w:rsidRDefault="00300E95">
      <w:pPr>
        <w:jc w:val="both"/>
        <w:rPr>
          <w:rFonts w:asciiTheme="minorHAnsi" w:hAnsiTheme="minorHAnsi" w:cstheme="minorHAnsi"/>
          <w:color w:val="000000"/>
          <w:sz w:val="22"/>
          <w:szCs w:val="22"/>
        </w:rPr>
      </w:pPr>
      <w:r>
        <w:rPr>
          <w:rFonts w:asciiTheme="minorHAnsi" w:hAnsiTheme="minorHAnsi" w:cstheme="minorHAnsi"/>
          <w:color w:val="000000"/>
          <w:sz w:val="22"/>
          <w:szCs w:val="22"/>
        </w:rPr>
        <w:t>a) Informações quanto à valorização do passivo ambiental causado por danos ecológicos no âmbito</w:t>
      </w:r>
      <w:r>
        <w:rPr>
          <w:rFonts w:asciiTheme="minorHAnsi" w:hAnsiTheme="minorHAnsi" w:cstheme="minorHAnsi"/>
          <w:sz w:val="22"/>
          <w:szCs w:val="22"/>
        </w:rPr>
        <w:t> do </w:t>
      </w:r>
      <w:r>
        <w:rPr>
          <w:rFonts w:asciiTheme="minorHAnsi" w:hAnsiTheme="minorHAnsi" w:cstheme="minorHAnsi"/>
          <w:color w:val="000000"/>
          <w:sz w:val="22"/>
          <w:szCs w:val="22"/>
        </w:rPr>
        <w:t>Município.</w:t>
      </w:r>
    </w:p>
    <w:p w14:paraId="4E9BEB1F" w14:textId="77777777" w:rsidR="00DD5722" w:rsidRDefault="00DD5722">
      <w:pPr>
        <w:jc w:val="both"/>
        <w:rPr>
          <w:rFonts w:asciiTheme="minorHAnsi" w:hAnsiTheme="minorHAnsi" w:cstheme="minorHAnsi"/>
          <w:color w:val="000000"/>
          <w:sz w:val="22"/>
          <w:szCs w:val="22"/>
        </w:rPr>
      </w:pPr>
    </w:p>
    <w:p w14:paraId="4E97EFEF" w14:textId="31D62F6A" w:rsidR="00DD5722" w:rsidRDefault="001C581F">
      <w:pPr>
        <w:jc w:val="both"/>
        <w:rPr>
          <w:rFonts w:asciiTheme="minorHAnsi" w:hAnsiTheme="minorHAnsi" w:cstheme="minorHAnsi"/>
          <w:b/>
          <w:color w:val="000000"/>
          <w:sz w:val="22"/>
          <w:szCs w:val="22"/>
        </w:rPr>
      </w:pPr>
      <w:r>
        <w:rPr>
          <w:rFonts w:asciiTheme="minorHAnsi" w:hAnsiTheme="minorHAnsi" w:cstheme="minorHAnsi"/>
          <w:b/>
          <w:color w:val="000000"/>
          <w:sz w:val="22"/>
          <w:szCs w:val="22"/>
        </w:rPr>
        <w:t>II</w:t>
      </w:r>
      <w:r w:rsidR="00300E95">
        <w:rPr>
          <w:rFonts w:asciiTheme="minorHAnsi" w:hAnsiTheme="minorHAnsi" w:cstheme="minorHAnsi"/>
          <w:b/>
          <w:color w:val="000000"/>
          <w:sz w:val="22"/>
          <w:szCs w:val="22"/>
        </w:rPr>
        <w:t xml:space="preserve">I - Pela Secretaria Municipal de Planejamento e Desenvolvimento Sustentável, </w:t>
      </w:r>
      <w:r w:rsidR="00DF5BEF">
        <w:rPr>
          <w:rFonts w:asciiTheme="minorHAnsi" w:hAnsiTheme="minorHAnsi" w:cstheme="minorHAnsi"/>
          <w:b/>
          <w:color w:val="000000"/>
          <w:sz w:val="22"/>
          <w:szCs w:val="22"/>
        </w:rPr>
        <w:t>até 14</w:t>
      </w:r>
      <w:r w:rsidR="00300E95">
        <w:rPr>
          <w:rFonts w:asciiTheme="minorHAnsi" w:hAnsiTheme="minorHAnsi" w:cstheme="minorHAnsi"/>
          <w:b/>
          <w:color w:val="000000"/>
          <w:sz w:val="22"/>
          <w:szCs w:val="22"/>
        </w:rPr>
        <w:t xml:space="preserve"> de </w:t>
      </w:r>
      <w:r w:rsidR="004549AF">
        <w:rPr>
          <w:rFonts w:asciiTheme="minorHAnsi" w:hAnsiTheme="minorHAnsi" w:cstheme="minorHAnsi"/>
          <w:b/>
          <w:color w:val="000000"/>
          <w:sz w:val="22"/>
          <w:szCs w:val="22"/>
        </w:rPr>
        <w:t>fevereiro de 2022</w:t>
      </w:r>
      <w:r w:rsidR="00300E95">
        <w:rPr>
          <w:rFonts w:asciiTheme="minorHAnsi" w:hAnsiTheme="minorHAnsi" w:cstheme="minorHAnsi"/>
          <w:b/>
          <w:color w:val="000000"/>
          <w:sz w:val="22"/>
          <w:szCs w:val="22"/>
        </w:rPr>
        <w:t>:</w:t>
      </w:r>
    </w:p>
    <w:p w14:paraId="35DC7E57" w14:textId="77777777" w:rsidR="00DD5722" w:rsidRDefault="00300E95">
      <w:pPr>
        <w:jc w:val="both"/>
      </w:pPr>
      <w:r>
        <w:rPr>
          <w:rFonts w:asciiTheme="minorHAnsi" w:hAnsiTheme="minorHAnsi" w:cstheme="minorHAnsi"/>
          <w:color w:val="000000"/>
          <w:sz w:val="22"/>
          <w:szCs w:val="22"/>
        </w:rPr>
        <w:lastRenderedPageBreak/>
        <w:t>a) Relatórios dos projetos concluídos e em andamento, nos termos do disposto no parágrafo único,</w:t>
      </w:r>
      <w:r>
        <w:rPr>
          <w:rFonts w:asciiTheme="minorHAnsi" w:hAnsiTheme="minorHAnsi" w:cstheme="minorHAnsi"/>
          <w:sz w:val="22"/>
          <w:szCs w:val="22"/>
        </w:rPr>
        <w:t> do </w:t>
      </w:r>
      <w:r>
        <w:rPr>
          <w:rFonts w:asciiTheme="minorHAnsi" w:hAnsiTheme="minorHAnsi" w:cstheme="minorHAnsi"/>
          <w:color w:val="000000"/>
          <w:sz w:val="22"/>
          <w:szCs w:val="22"/>
        </w:rPr>
        <w:t>artigo 45, da</w:t>
      </w:r>
      <w:r>
        <w:rPr>
          <w:rFonts w:asciiTheme="minorHAnsi" w:hAnsiTheme="minorHAnsi" w:cstheme="minorHAnsi"/>
          <w:sz w:val="22"/>
          <w:szCs w:val="22"/>
        </w:rPr>
        <w:t> </w:t>
      </w:r>
      <w:hyperlink r:id="rId11" w:tgtFrame="_blank">
        <w:r>
          <w:rPr>
            <w:rStyle w:val="ListLabel2"/>
          </w:rPr>
          <w:t>Lei complementar nº. 101, de 04 de maio de 2000</w:t>
        </w:r>
      </w:hyperlink>
      <w:r>
        <w:rPr>
          <w:rFonts w:asciiTheme="minorHAnsi" w:hAnsiTheme="minorHAnsi" w:cstheme="minorHAnsi"/>
          <w:color w:val="000000"/>
          <w:sz w:val="22"/>
          <w:szCs w:val="22"/>
        </w:rPr>
        <w:t>.</w:t>
      </w:r>
    </w:p>
    <w:p w14:paraId="66E79343" w14:textId="77777777" w:rsidR="00DD5722" w:rsidRDefault="00DD5722">
      <w:pPr>
        <w:jc w:val="both"/>
        <w:rPr>
          <w:rFonts w:asciiTheme="minorHAnsi" w:hAnsiTheme="minorHAnsi" w:cstheme="minorHAnsi"/>
          <w:color w:val="000000"/>
          <w:sz w:val="22"/>
          <w:szCs w:val="22"/>
        </w:rPr>
      </w:pPr>
    </w:p>
    <w:p w14:paraId="5D09725D" w14:textId="06E98DB4" w:rsidR="00DD5722" w:rsidRDefault="001C581F">
      <w:pPr>
        <w:jc w:val="both"/>
        <w:rPr>
          <w:rFonts w:asciiTheme="minorHAnsi" w:hAnsiTheme="minorHAnsi" w:cstheme="minorHAnsi"/>
          <w:b/>
          <w:color w:val="000000"/>
          <w:sz w:val="22"/>
          <w:szCs w:val="22"/>
        </w:rPr>
      </w:pPr>
      <w:r>
        <w:rPr>
          <w:rFonts w:asciiTheme="minorHAnsi" w:hAnsiTheme="minorHAnsi" w:cstheme="minorHAnsi"/>
          <w:b/>
          <w:color w:val="000000"/>
          <w:sz w:val="22"/>
          <w:szCs w:val="22"/>
        </w:rPr>
        <w:t>I</w:t>
      </w:r>
      <w:r w:rsidR="00300E95">
        <w:rPr>
          <w:rFonts w:asciiTheme="minorHAnsi" w:hAnsiTheme="minorHAnsi" w:cstheme="minorHAnsi"/>
          <w:b/>
          <w:color w:val="000000"/>
          <w:sz w:val="22"/>
          <w:szCs w:val="22"/>
        </w:rPr>
        <w:t xml:space="preserve">V – Pela Secretaria Municipal de Assistência Social, </w:t>
      </w:r>
      <w:r w:rsidR="00DF5BEF">
        <w:rPr>
          <w:rFonts w:asciiTheme="minorHAnsi" w:hAnsiTheme="minorHAnsi" w:cstheme="minorHAnsi"/>
          <w:b/>
          <w:color w:val="000000"/>
          <w:sz w:val="22"/>
          <w:szCs w:val="22"/>
        </w:rPr>
        <w:t>até 14</w:t>
      </w:r>
      <w:r w:rsidR="00300E95">
        <w:rPr>
          <w:rFonts w:asciiTheme="minorHAnsi" w:hAnsiTheme="minorHAnsi" w:cstheme="minorHAnsi"/>
          <w:b/>
          <w:color w:val="000000"/>
          <w:sz w:val="22"/>
          <w:szCs w:val="22"/>
        </w:rPr>
        <w:t xml:space="preserve"> de </w:t>
      </w:r>
      <w:r w:rsidR="004549AF">
        <w:rPr>
          <w:rFonts w:asciiTheme="minorHAnsi" w:hAnsiTheme="minorHAnsi" w:cstheme="minorHAnsi"/>
          <w:b/>
          <w:color w:val="000000"/>
          <w:sz w:val="22"/>
          <w:szCs w:val="22"/>
        </w:rPr>
        <w:t>fevereiro de 2022</w:t>
      </w:r>
      <w:r w:rsidR="00300E95">
        <w:rPr>
          <w:rFonts w:asciiTheme="minorHAnsi" w:hAnsiTheme="minorHAnsi" w:cstheme="minorHAnsi"/>
          <w:b/>
          <w:color w:val="000000"/>
          <w:sz w:val="22"/>
          <w:szCs w:val="22"/>
        </w:rPr>
        <w:t>,</w:t>
      </w:r>
    </w:p>
    <w:p w14:paraId="4E7551BF" w14:textId="77777777" w:rsidR="00DD5722" w:rsidRDefault="00300E95">
      <w:pPr>
        <w:pStyle w:val="PargrafodaLista"/>
        <w:numPr>
          <w:ilvl w:val="0"/>
          <w:numId w:val="2"/>
        </w:numPr>
        <w:tabs>
          <w:tab w:val="left" w:pos="284"/>
        </w:tabs>
        <w:ind w:left="0" w:firstLine="0"/>
        <w:jc w:val="both"/>
        <w:rPr>
          <w:rFonts w:asciiTheme="minorHAnsi" w:hAnsiTheme="minorHAnsi" w:cstheme="minorHAnsi"/>
          <w:color w:val="000000"/>
          <w:sz w:val="22"/>
          <w:szCs w:val="22"/>
        </w:rPr>
      </w:pPr>
      <w:r>
        <w:rPr>
          <w:rFonts w:asciiTheme="minorHAnsi" w:hAnsiTheme="minorHAnsi" w:cstheme="minorHAnsi"/>
          <w:color w:val="000000"/>
          <w:sz w:val="22"/>
          <w:szCs w:val="22"/>
        </w:rPr>
        <w:t>Relatório específico sobre suas atividades, convênios e fundos sob sua operação;</w:t>
      </w:r>
    </w:p>
    <w:p w14:paraId="05CDDED0" w14:textId="17851943" w:rsidR="00DD5722" w:rsidRDefault="00300E95">
      <w:pPr>
        <w:pStyle w:val="PargrafodaLista"/>
        <w:numPr>
          <w:ilvl w:val="0"/>
          <w:numId w:val="2"/>
        </w:numPr>
        <w:tabs>
          <w:tab w:val="left" w:pos="284"/>
        </w:tabs>
        <w:ind w:left="0" w:firstLine="0"/>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Parecer do Conselho Municipal de Assistência Social sobre a gestão dos recursos, ganhos sociais e desempenho dos programas e projetos aprovados, referente ao exercício de </w:t>
      </w:r>
      <w:r w:rsidR="004C760C">
        <w:rPr>
          <w:rFonts w:asciiTheme="minorHAnsi" w:hAnsiTheme="minorHAnsi" w:cstheme="minorHAnsi"/>
          <w:color w:val="000000"/>
          <w:sz w:val="22"/>
          <w:szCs w:val="22"/>
        </w:rPr>
        <w:t>2021</w:t>
      </w:r>
      <w:r>
        <w:rPr>
          <w:rFonts w:asciiTheme="minorHAnsi" w:hAnsiTheme="minorHAnsi" w:cstheme="minorHAnsi"/>
          <w:color w:val="000000"/>
          <w:sz w:val="22"/>
          <w:szCs w:val="22"/>
        </w:rPr>
        <w:t xml:space="preserve"> (art. 16 c/c art. 18, inciso X da Lei nº 8.742/93).</w:t>
      </w:r>
    </w:p>
    <w:p w14:paraId="45E97D8C" w14:textId="77777777" w:rsidR="00DD5722" w:rsidRDefault="00DD5722">
      <w:pPr>
        <w:jc w:val="both"/>
        <w:rPr>
          <w:rFonts w:asciiTheme="minorHAnsi" w:hAnsiTheme="minorHAnsi" w:cstheme="minorHAnsi"/>
          <w:color w:val="000000"/>
          <w:sz w:val="22"/>
          <w:szCs w:val="22"/>
        </w:rPr>
      </w:pPr>
    </w:p>
    <w:p w14:paraId="791B5084" w14:textId="6A280C5A" w:rsidR="00DD5722" w:rsidRDefault="001C581F">
      <w:pPr>
        <w:jc w:val="both"/>
        <w:rPr>
          <w:rFonts w:asciiTheme="minorHAnsi" w:hAnsiTheme="minorHAnsi" w:cstheme="minorHAnsi"/>
          <w:b/>
          <w:color w:val="000000"/>
          <w:sz w:val="22"/>
          <w:szCs w:val="22"/>
        </w:rPr>
      </w:pPr>
      <w:r>
        <w:rPr>
          <w:rFonts w:asciiTheme="minorHAnsi" w:hAnsiTheme="minorHAnsi" w:cstheme="minorHAnsi"/>
          <w:b/>
          <w:color w:val="000000"/>
          <w:sz w:val="22"/>
          <w:szCs w:val="22"/>
        </w:rPr>
        <w:t>V</w:t>
      </w:r>
      <w:r w:rsidR="00300E95">
        <w:rPr>
          <w:rFonts w:asciiTheme="minorHAnsi" w:hAnsiTheme="minorHAnsi" w:cstheme="minorHAnsi"/>
          <w:b/>
          <w:color w:val="000000"/>
          <w:sz w:val="22"/>
          <w:szCs w:val="22"/>
        </w:rPr>
        <w:t xml:space="preserve"> – Pela Secretaria Municipal de Saúde, </w:t>
      </w:r>
      <w:r w:rsidR="00DF5BEF">
        <w:rPr>
          <w:rFonts w:asciiTheme="minorHAnsi" w:hAnsiTheme="minorHAnsi" w:cstheme="minorHAnsi"/>
          <w:b/>
          <w:color w:val="000000"/>
          <w:sz w:val="22"/>
          <w:szCs w:val="22"/>
        </w:rPr>
        <w:t>até 14</w:t>
      </w:r>
      <w:r w:rsidR="00300E95">
        <w:rPr>
          <w:rFonts w:asciiTheme="minorHAnsi" w:hAnsiTheme="minorHAnsi" w:cstheme="minorHAnsi"/>
          <w:b/>
          <w:color w:val="000000"/>
          <w:sz w:val="22"/>
          <w:szCs w:val="22"/>
        </w:rPr>
        <w:t xml:space="preserve"> de </w:t>
      </w:r>
      <w:r w:rsidR="004549AF">
        <w:rPr>
          <w:rFonts w:asciiTheme="minorHAnsi" w:hAnsiTheme="minorHAnsi" w:cstheme="minorHAnsi"/>
          <w:b/>
          <w:color w:val="000000"/>
          <w:sz w:val="22"/>
          <w:szCs w:val="22"/>
        </w:rPr>
        <w:t>fevereiro de 2022</w:t>
      </w:r>
      <w:r w:rsidR="00300E95">
        <w:rPr>
          <w:rFonts w:asciiTheme="minorHAnsi" w:hAnsiTheme="minorHAnsi" w:cstheme="minorHAnsi"/>
          <w:b/>
          <w:color w:val="000000"/>
          <w:sz w:val="22"/>
          <w:szCs w:val="22"/>
        </w:rPr>
        <w:t>:</w:t>
      </w:r>
    </w:p>
    <w:p w14:paraId="27ECD0F7" w14:textId="13824856" w:rsidR="00DD5722" w:rsidRDefault="00300E95">
      <w:pPr>
        <w:jc w:val="both"/>
        <w:rPr>
          <w:rFonts w:asciiTheme="minorHAnsi" w:hAnsiTheme="minorHAnsi" w:cstheme="minorHAnsi"/>
          <w:color w:val="000000"/>
          <w:sz w:val="22"/>
          <w:szCs w:val="22"/>
        </w:rPr>
      </w:pPr>
      <w:r>
        <w:rPr>
          <w:rFonts w:asciiTheme="minorHAnsi" w:hAnsiTheme="minorHAnsi" w:cstheme="minorHAnsi"/>
          <w:color w:val="000000"/>
          <w:sz w:val="22"/>
          <w:szCs w:val="22"/>
        </w:rPr>
        <w:t>a)</w:t>
      </w:r>
      <w:r w:rsidR="00DF5BEF">
        <w:rPr>
          <w:rFonts w:asciiTheme="minorHAnsi" w:hAnsiTheme="minorHAnsi" w:cstheme="minorHAnsi"/>
          <w:color w:val="000000"/>
          <w:sz w:val="22"/>
          <w:szCs w:val="22"/>
        </w:rPr>
        <w:t xml:space="preserve"> </w:t>
      </w:r>
      <w:r>
        <w:rPr>
          <w:rFonts w:asciiTheme="minorHAnsi" w:hAnsiTheme="minorHAnsi" w:cstheme="minorHAnsi"/>
          <w:color w:val="000000"/>
          <w:sz w:val="22"/>
          <w:szCs w:val="22"/>
        </w:rPr>
        <w:t>Relatório especifico sobre suas atividades;</w:t>
      </w:r>
    </w:p>
    <w:p w14:paraId="43196B9F" w14:textId="76B79B32" w:rsidR="00DD5722" w:rsidRDefault="00DF5BEF">
      <w:pPr>
        <w:jc w:val="both"/>
        <w:rPr>
          <w:rFonts w:asciiTheme="minorHAnsi" w:hAnsiTheme="minorHAnsi" w:cstheme="minorHAnsi"/>
          <w:i/>
          <w:iCs/>
          <w:color w:val="000000"/>
          <w:sz w:val="22"/>
          <w:szCs w:val="22"/>
        </w:rPr>
      </w:pPr>
      <w:r>
        <w:rPr>
          <w:rFonts w:asciiTheme="minorHAnsi" w:hAnsiTheme="minorHAnsi" w:cstheme="minorHAnsi"/>
          <w:bCs/>
          <w:color w:val="000000"/>
          <w:sz w:val="22"/>
          <w:szCs w:val="22"/>
        </w:rPr>
        <w:t xml:space="preserve">c) </w:t>
      </w:r>
      <w:r w:rsidR="00300E95">
        <w:rPr>
          <w:rFonts w:asciiTheme="minorHAnsi" w:hAnsiTheme="minorHAnsi" w:cstheme="minorHAnsi"/>
          <w:bCs/>
          <w:color w:val="000000"/>
          <w:sz w:val="22"/>
          <w:szCs w:val="22"/>
        </w:rPr>
        <w:t xml:space="preserve">Atas das Audiências Públicas </w:t>
      </w:r>
      <w:r w:rsidR="00300E95">
        <w:rPr>
          <w:rFonts w:asciiTheme="minorHAnsi" w:hAnsiTheme="minorHAnsi" w:cstheme="minorHAnsi"/>
          <w:color w:val="000000"/>
          <w:sz w:val="22"/>
          <w:szCs w:val="22"/>
        </w:rPr>
        <w:t>realizadas nos meses de fevereiro/</w:t>
      </w:r>
      <w:r w:rsidR="004C760C">
        <w:rPr>
          <w:rFonts w:asciiTheme="minorHAnsi" w:hAnsiTheme="minorHAnsi" w:cstheme="minorHAnsi"/>
          <w:color w:val="000000"/>
          <w:sz w:val="22"/>
          <w:szCs w:val="22"/>
        </w:rPr>
        <w:t>2021</w:t>
      </w:r>
      <w:r w:rsidR="00300E95">
        <w:rPr>
          <w:rFonts w:asciiTheme="minorHAnsi" w:hAnsiTheme="minorHAnsi" w:cstheme="minorHAnsi"/>
          <w:color w:val="000000"/>
          <w:sz w:val="22"/>
          <w:szCs w:val="22"/>
        </w:rPr>
        <w:t>, maio/</w:t>
      </w:r>
      <w:r w:rsidR="004C760C">
        <w:rPr>
          <w:rFonts w:asciiTheme="minorHAnsi" w:hAnsiTheme="minorHAnsi" w:cstheme="minorHAnsi"/>
          <w:color w:val="000000"/>
          <w:sz w:val="22"/>
          <w:szCs w:val="22"/>
        </w:rPr>
        <w:t>2021</w:t>
      </w:r>
      <w:r w:rsidR="00300E95">
        <w:rPr>
          <w:rFonts w:asciiTheme="minorHAnsi" w:hAnsiTheme="minorHAnsi" w:cstheme="minorHAnsi"/>
          <w:color w:val="000000"/>
          <w:sz w:val="22"/>
          <w:szCs w:val="22"/>
        </w:rPr>
        <w:t xml:space="preserve"> e setembro/</w:t>
      </w:r>
      <w:r w:rsidR="004C760C">
        <w:rPr>
          <w:rFonts w:asciiTheme="minorHAnsi" w:hAnsiTheme="minorHAnsi" w:cstheme="minorHAnsi"/>
          <w:color w:val="000000"/>
          <w:sz w:val="22"/>
          <w:szCs w:val="22"/>
        </w:rPr>
        <w:t>2021</w:t>
      </w:r>
      <w:r w:rsidR="00300E95">
        <w:rPr>
          <w:rFonts w:asciiTheme="minorHAnsi" w:hAnsiTheme="minorHAnsi" w:cstheme="minorHAnsi"/>
          <w:color w:val="000000"/>
          <w:sz w:val="22"/>
          <w:szCs w:val="22"/>
        </w:rPr>
        <w:t xml:space="preserve">, nas quais foram apresentados, pelo gestor do SUS, Relatórios detalhados referentes ao quadrimestre anterior </w:t>
      </w:r>
      <w:r w:rsidR="00300E95">
        <w:rPr>
          <w:rFonts w:asciiTheme="minorHAnsi" w:hAnsiTheme="minorHAnsi" w:cstheme="minorHAnsi"/>
          <w:i/>
          <w:iCs/>
          <w:color w:val="000000"/>
          <w:sz w:val="22"/>
          <w:szCs w:val="22"/>
        </w:rPr>
        <w:t xml:space="preserve">(§ 5 o e caput do artigo 36 da Lei Complementar </w:t>
      </w:r>
      <w:proofErr w:type="spellStart"/>
      <w:r w:rsidR="00300E95">
        <w:rPr>
          <w:rFonts w:asciiTheme="minorHAnsi" w:hAnsiTheme="minorHAnsi" w:cstheme="minorHAnsi"/>
          <w:i/>
          <w:iCs/>
          <w:color w:val="000000"/>
          <w:sz w:val="22"/>
          <w:szCs w:val="22"/>
        </w:rPr>
        <w:t>n.°</w:t>
      </w:r>
      <w:proofErr w:type="spellEnd"/>
      <w:r w:rsidR="00300E95">
        <w:rPr>
          <w:rFonts w:asciiTheme="minorHAnsi" w:hAnsiTheme="minorHAnsi" w:cstheme="minorHAnsi"/>
          <w:i/>
          <w:iCs/>
          <w:color w:val="000000"/>
          <w:sz w:val="22"/>
          <w:szCs w:val="22"/>
        </w:rPr>
        <w:t xml:space="preserve"> 141/12), </w:t>
      </w:r>
      <w:r w:rsidR="00300E95">
        <w:rPr>
          <w:rFonts w:asciiTheme="minorHAnsi" w:hAnsiTheme="minorHAnsi" w:cstheme="minorHAnsi"/>
          <w:color w:val="000000"/>
          <w:sz w:val="22"/>
          <w:szCs w:val="22"/>
        </w:rPr>
        <w:t>bem como a comprovação dos respectivos chamamentos</w:t>
      </w:r>
      <w:r w:rsidR="00300E95">
        <w:rPr>
          <w:rFonts w:asciiTheme="minorHAnsi" w:hAnsiTheme="minorHAnsi" w:cstheme="minorHAnsi"/>
          <w:i/>
          <w:iCs/>
          <w:color w:val="000000"/>
          <w:sz w:val="22"/>
          <w:szCs w:val="22"/>
        </w:rPr>
        <w:t>;</w:t>
      </w:r>
    </w:p>
    <w:p w14:paraId="41428F13" w14:textId="79673092" w:rsidR="00DD5722" w:rsidRDefault="00300E95">
      <w:pPr>
        <w:jc w:val="both"/>
        <w:rPr>
          <w:rFonts w:asciiTheme="minorHAnsi" w:hAnsiTheme="minorHAnsi" w:cstheme="minorHAnsi"/>
          <w:sz w:val="22"/>
          <w:szCs w:val="22"/>
        </w:rPr>
      </w:pPr>
      <w:r>
        <w:rPr>
          <w:rFonts w:asciiTheme="minorHAnsi" w:hAnsiTheme="minorHAnsi" w:cstheme="minorHAnsi"/>
          <w:i/>
          <w:iCs/>
          <w:color w:val="000000"/>
          <w:sz w:val="22"/>
          <w:szCs w:val="22"/>
        </w:rPr>
        <w:t xml:space="preserve">d) </w:t>
      </w:r>
      <w:r>
        <w:rPr>
          <w:rFonts w:asciiTheme="minorHAnsi" w:hAnsiTheme="minorHAnsi" w:cstheme="minorHAnsi"/>
          <w:bCs/>
          <w:color w:val="000000"/>
          <w:sz w:val="22"/>
          <w:szCs w:val="22"/>
        </w:rPr>
        <w:t xml:space="preserve">Parecer do Conselho Municipal de Saúde </w:t>
      </w:r>
      <w:r>
        <w:rPr>
          <w:rFonts w:asciiTheme="minorHAnsi" w:hAnsiTheme="minorHAnsi" w:cstheme="minorHAnsi"/>
          <w:color w:val="000000"/>
          <w:sz w:val="22"/>
          <w:szCs w:val="22"/>
        </w:rPr>
        <w:t xml:space="preserve">quanto à fiscalização da aplicação dos recursos destinados às ações e serviços públicos de saúde, abrangendo todo o exercício de </w:t>
      </w:r>
      <w:r w:rsidR="004C760C">
        <w:rPr>
          <w:rFonts w:asciiTheme="minorHAnsi" w:hAnsiTheme="minorHAnsi" w:cstheme="minorHAnsi"/>
          <w:color w:val="000000"/>
          <w:sz w:val="22"/>
          <w:szCs w:val="22"/>
        </w:rPr>
        <w:t>2021</w:t>
      </w:r>
      <w:r>
        <w:rPr>
          <w:rFonts w:asciiTheme="minorHAnsi" w:hAnsiTheme="minorHAnsi" w:cstheme="minorHAnsi"/>
          <w:color w:val="000000"/>
          <w:sz w:val="22"/>
          <w:szCs w:val="22"/>
        </w:rPr>
        <w:t xml:space="preserve"> </w:t>
      </w:r>
      <w:r>
        <w:rPr>
          <w:rFonts w:asciiTheme="minorHAnsi" w:hAnsiTheme="minorHAnsi" w:cstheme="minorHAnsi"/>
          <w:i/>
          <w:iCs/>
          <w:color w:val="000000"/>
          <w:sz w:val="22"/>
          <w:szCs w:val="22"/>
        </w:rPr>
        <w:t xml:space="preserve">(§ 3º, artigo 77 do ADCT c/c § 3º, artigo 36 da Lei Complementar </w:t>
      </w:r>
      <w:proofErr w:type="spellStart"/>
      <w:r>
        <w:rPr>
          <w:rFonts w:asciiTheme="minorHAnsi" w:hAnsiTheme="minorHAnsi" w:cstheme="minorHAnsi"/>
          <w:i/>
          <w:iCs/>
          <w:color w:val="000000"/>
          <w:sz w:val="22"/>
          <w:szCs w:val="22"/>
        </w:rPr>
        <w:t>n.°</w:t>
      </w:r>
      <w:proofErr w:type="spellEnd"/>
      <w:r>
        <w:rPr>
          <w:rFonts w:asciiTheme="minorHAnsi" w:hAnsiTheme="minorHAnsi" w:cstheme="minorHAnsi"/>
          <w:i/>
          <w:iCs/>
          <w:color w:val="000000"/>
          <w:sz w:val="22"/>
          <w:szCs w:val="22"/>
        </w:rPr>
        <w:t xml:space="preserve"> 141/12).</w:t>
      </w:r>
    </w:p>
    <w:p w14:paraId="31779D5A" w14:textId="77777777" w:rsidR="00DD5722" w:rsidRDefault="00DD5722">
      <w:pPr>
        <w:jc w:val="both"/>
        <w:rPr>
          <w:rFonts w:asciiTheme="minorHAnsi" w:hAnsiTheme="minorHAnsi" w:cstheme="minorHAnsi"/>
          <w:sz w:val="22"/>
          <w:szCs w:val="22"/>
        </w:rPr>
      </w:pPr>
    </w:p>
    <w:p w14:paraId="54DC4A2E" w14:textId="4080E15B" w:rsidR="00DD5722" w:rsidRDefault="00D02453">
      <w:pPr>
        <w:jc w:val="both"/>
        <w:rPr>
          <w:rFonts w:asciiTheme="minorHAnsi" w:hAnsiTheme="minorHAnsi" w:cstheme="minorHAnsi"/>
          <w:color w:val="000000"/>
          <w:sz w:val="22"/>
          <w:szCs w:val="22"/>
        </w:rPr>
      </w:pPr>
      <w:r>
        <w:rPr>
          <w:rFonts w:asciiTheme="minorHAnsi" w:hAnsiTheme="minorHAnsi" w:cstheme="minorHAnsi"/>
          <w:b/>
          <w:color w:val="000000"/>
          <w:sz w:val="22"/>
          <w:szCs w:val="22"/>
        </w:rPr>
        <w:t>VI</w:t>
      </w:r>
      <w:r w:rsidR="00300E95">
        <w:rPr>
          <w:rFonts w:asciiTheme="minorHAnsi" w:hAnsiTheme="minorHAnsi" w:cstheme="minorHAnsi"/>
          <w:b/>
          <w:color w:val="000000"/>
          <w:sz w:val="22"/>
          <w:szCs w:val="22"/>
        </w:rPr>
        <w:t xml:space="preserve"> – </w:t>
      </w:r>
      <w:r w:rsidR="00300E95">
        <w:rPr>
          <w:rFonts w:asciiTheme="minorHAnsi" w:hAnsiTheme="minorHAnsi" w:cstheme="minorHAnsi"/>
          <w:b/>
          <w:bCs/>
          <w:sz w:val="22"/>
          <w:szCs w:val="22"/>
        </w:rPr>
        <w:t>Por todos os órgãos e entidades da Administração Direta, As Entidades Autárquicas e os Fundos Especiais</w:t>
      </w:r>
      <w:r w:rsidR="00300E95">
        <w:rPr>
          <w:rFonts w:asciiTheme="minorHAnsi" w:hAnsiTheme="minorHAnsi" w:cstheme="minorHAnsi"/>
          <w:b/>
          <w:color w:val="000000"/>
          <w:sz w:val="22"/>
          <w:szCs w:val="22"/>
        </w:rPr>
        <w:t xml:space="preserve">, </w:t>
      </w:r>
      <w:r w:rsidR="00DF5BEF">
        <w:rPr>
          <w:rFonts w:asciiTheme="minorHAnsi" w:hAnsiTheme="minorHAnsi" w:cstheme="minorHAnsi"/>
          <w:b/>
          <w:color w:val="000000"/>
          <w:sz w:val="22"/>
          <w:szCs w:val="22"/>
        </w:rPr>
        <w:t>até 14</w:t>
      </w:r>
      <w:r w:rsidR="00300E95">
        <w:rPr>
          <w:rFonts w:asciiTheme="minorHAnsi" w:hAnsiTheme="minorHAnsi" w:cstheme="minorHAnsi"/>
          <w:b/>
          <w:color w:val="000000"/>
          <w:sz w:val="22"/>
          <w:szCs w:val="22"/>
        </w:rPr>
        <w:t xml:space="preserve"> de </w:t>
      </w:r>
      <w:r w:rsidR="004549AF">
        <w:rPr>
          <w:rFonts w:asciiTheme="minorHAnsi" w:hAnsiTheme="minorHAnsi" w:cstheme="minorHAnsi"/>
          <w:b/>
          <w:color w:val="000000"/>
          <w:sz w:val="22"/>
          <w:szCs w:val="22"/>
        </w:rPr>
        <w:t>Fevereiro de 2022</w:t>
      </w:r>
      <w:r w:rsidR="00300E95">
        <w:rPr>
          <w:rFonts w:asciiTheme="minorHAnsi" w:hAnsiTheme="minorHAnsi" w:cstheme="minorHAnsi"/>
          <w:b/>
          <w:color w:val="000000"/>
          <w:sz w:val="22"/>
          <w:szCs w:val="22"/>
        </w:rPr>
        <w:t>,</w:t>
      </w:r>
      <w:r w:rsidR="00300E95">
        <w:rPr>
          <w:rFonts w:asciiTheme="minorHAnsi" w:hAnsiTheme="minorHAnsi" w:cstheme="minorHAnsi"/>
          <w:color w:val="000000"/>
          <w:sz w:val="22"/>
          <w:szCs w:val="22"/>
        </w:rPr>
        <w:t xml:space="preserve"> relatório específico de suas atividades, bem como pareceres dos respectivos conselhos a elas vinculados.</w:t>
      </w:r>
    </w:p>
    <w:p w14:paraId="2216A14D" w14:textId="77777777" w:rsidR="00DD5722" w:rsidRDefault="00DD5722">
      <w:pPr>
        <w:jc w:val="both"/>
        <w:rPr>
          <w:rFonts w:asciiTheme="minorHAnsi" w:hAnsiTheme="minorHAnsi" w:cstheme="minorHAnsi"/>
          <w:color w:val="000000"/>
          <w:sz w:val="22"/>
          <w:szCs w:val="22"/>
        </w:rPr>
      </w:pPr>
    </w:p>
    <w:p w14:paraId="5936D19A" w14:textId="0D10D7E5" w:rsidR="00DD5722" w:rsidRDefault="00D02453">
      <w:pPr>
        <w:jc w:val="both"/>
        <w:rPr>
          <w:rFonts w:asciiTheme="minorHAnsi" w:hAnsiTheme="minorHAnsi" w:cstheme="minorHAnsi"/>
          <w:b/>
          <w:color w:val="000000"/>
          <w:sz w:val="22"/>
          <w:szCs w:val="22"/>
        </w:rPr>
      </w:pPr>
      <w:r>
        <w:rPr>
          <w:rFonts w:asciiTheme="minorHAnsi" w:hAnsiTheme="minorHAnsi" w:cstheme="minorHAnsi"/>
          <w:b/>
          <w:color w:val="000000"/>
          <w:sz w:val="22"/>
          <w:szCs w:val="22"/>
        </w:rPr>
        <w:t>VII</w:t>
      </w:r>
      <w:r w:rsidR="00300E95">
        <w:rPr>
          <w:rFonts w:asciiTheme="minorHAnsi" w:hAnsiTheme="minorHAnsi" w:cstheme="minorHAnsi"/>
          <w:b/>
          <w:color w:val="000000"/>
          <w:sz w:val="22"/>
          <w:szCs w:val="22"/>
        </w:rPr>
        <w:t xml:space="preserve"> - Pelo Instituto de Previdência dos Servidores Públicos de Seropédica, </w:t>
      </w:r>
      <w:r w:rsidR="00DF5BEF">
        <w:rPr>
          <w:rFonts w:asciiTheme="minorHAnsi" w:hAnsiTheme="minorHAnsi" w:cstheme="minorHAnsi"/>
          <w:b/>
          <w:color w:val="000000"/>
          <w:sz w:val="22"/>
          <w:szCs w:val="22"/>
        </w:rPr>
        <w:t>até 14</w:t>
      </w:r>
      <w:r w:rsidR="00300E95">
        <w:rPr>
          <w:rFonts w:asciiTheme="minorHAnsi" w:hAnsiTheme="minorHAnsi" w:cstheme="minorHAnsi"/>
          <w:b/>
          <w:sz w:val="22"/>
          <w:szCs w:val="22"/>
        </w:rPr>
        <w:t> de </w:t>
      </w:r>
      <w:r w:rsidR="004549AF">
        <w:rPr>
          <w:rFonts w:asciiTheme="minorHAnsi" w:hAnsiTheme="minorHAnsi" w:cstheme="minorHAnsi"/>
          <w:b/>
          <w:color w:val="000000"/>
          <w:sz w:val="22"/>
          <w:szCs w:val="22"/>
        </w:rPr>
        <w:t>fevereiro de 2022</w:t>
      </w:r>
      <w:r w:rsidR="00300E95">
        <w:rPr>
          <w:rFonts w:asciiTheme="minorHAnsi" w:hAnsiTheme="minorHAnsi" w:cstheme="minorHAnsi"/>
          <w:b/>
          <w:color w:val="000000"/>
          <w:sz w:val="22"/>
          <w:szCs w:val="22"/>
        </w:rPr>
        <w:t>:</w:t>
      </w:r>
    </w:p>
    <w:p w14:paraId="2713D77D" w14:textId="6C2CBF2A" w:rsidR="00DD5722" w:rsidRDefault="00300E95">
      <w:pPr>
        <w:numPr>
          <w:ilvl w:val="0"/>
          <w:numId w:val="1"/>
        </w:numPr>
        <w:tabs>
          <w:tab w:val="left" w:pos="284"/>
        </w:tabs>
        <w:ind w:left="0" w:firstLine="0"/>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Relatório Atuarial do exercício de </w:t>
      </w:r>
      <w:r w:rsidR="004C760C">
        <w:rPr>
          <w:rFonts w:asciiTheme="minorHAnsi" w:hAnsiTheme="minorHAnsi" w:cstheme="minorHAnsi"/>
          <w:color w:val="000000"/>
          <w:sz w:val="22"/>
          <w:szCs w:val="22"/>
        </w:rPr>
        <w:t>2021</w:t>
      </w:r>
      <w:r>
        <w:rPr>
          <w:rFonts w:asciiTheme="minorHAnsi" w:hAnsiTheme="minorHAnsi" w:cstheme="minorHAnsi"/>
          <w:color w:val="000000"/>
          <w:sz w:val="22"/>
          <w:szCs w:val="22"/>
        </w:rPr>
        <w:t>, bem como Nota Técnica explicativa das hipóteses atuariais</w:t>
      </w:r>
      <w:r>
        <w:rPr>
          <w:rFonts w:asciiTheme="minorHAnsi" w:hAnsiTheme="minorHAnsi" w:cstheme="minorHAnsi"/>
          <w:sz w:val="22"/>
          <w:szCs w:val="22"/>
        </w:rPr>
        <w:t> ocorridas </w:t>
      </w:r>
      <w:r>
        <w:rPr>
          <w:rFonts w:asciiTheme="minorHAnsi" w:hAnsiTheme="minorHAnsi" w:cstheme="minorHAnsi"/>
          <w:color w:val="000000"/>
          <w:sz w:val="22"/>
          <w:szCs w:val="22"/>
        </w:rPr>
        <w:t>no período.</w:t>
      </w:r>
    </w:p>
    <w:p w14:paraId="3F3EA862" w14:textId="77777777" w:rsidR="00DD5722" w:rsidRDefault="00DD5722">
      <w:pPr>
        <w:jc w:val="both"/>
        <w:rPr>
          <w:rFonts w:asciiTheme="minorHAnsi" w:hAnsiTheme="minorHAnsi" w:cstheme="minorHAnsi"/>
          <w:color w:val="000000"/>
          <w:sz w:val="22"/>
          <w:szCs w:val="22"/>
        </w:rPr>
      </w:pPr>
    </w:p>
    <w:p w14:paraId="61CE8680" w14:textId="77777777" w:rsidR="00DD5722" w:rsidRDefault="00300E95">
      <w:pPr>
        <w:jc w:val="both"/>
        <w:rPr>
          <w:rFonts w:asciiTheme="minorHAnsi" w:hAnsiTheme="minorHAnsi" w:cstheme="minorHAnsi"/>
          <w:color w:val="000000"/>
          <w:sz w:val="22"/>
          <w:szCs w:val="22"/>
        </w:rPr>
      </w:pPr>
      <w:r>
        <w:rPr>
          <w:rFonts w:asciiTheme="minorHAnsi" w:hAnsiTheme="minorHAnsi" w:cstheme="minorHAnsi"/>
          <w:b/>
          <w:color w:val="000000"/>
          <w:sz w:val="22"/>
          <w:szCs w:val="22"/>
        </w:rPr>
        <w:t>Parágrafo Único</w:t>
      </w:r>
      <w:r>
        <w:rPr>
          <w:rFonts w:asciiTheme="minorHAnsi" w:hAnsiTheme="minorHAnsi" w:cstheme="minorHAnsi"/>
          <w:color w:val="000000"/>
          <w:sz w:val="22"/>
          <w:szCs w:val="22"/>
        </w:rPr>
        <w:t xml:space="preserve"> - a documentação referida nos incisos deste artigo deverá ser remetida a Secretaria Municipal de Fazenda e a Controladoria Geral, em 1 (uma) via impressa, acompanhada de cópia em formato eletrônico, salva em meio magnético.</w:t>
      </w:r>
    </w:p>
    <w:p w14:paraId="4B0AC09B" w14:textId="77777777" w:rsidR="00DD5722" w:rsidRDefault="00DD5722">
      <w:pPr>
        <w:jc w:val="both"/>
        <w:rPr>
          <w:rFonts w:asciiTheme="minorHAnsi" w:hAnsiTheme="minorHAnsi" w:cstheme="minorHAnsi"/>
          <w:b/>
          <w:bCs/>
          <w:color w:val="000000"/>
          <w:sz w:val="22"/>
          <w:szCs w:val="22"/>
        </w:rPr>
      </w:pPr>
    </w:p>
    <w:p w14:paraId="768BC78F" w14:textId="75CB254D" w:rsidR="00DD5722" w:rsidRDefault="00300E95">
      <w:pPr>
        <w:jc w:val="both"/>
        <w:rPr>
          <w:rFonts w:asciiTheme="minorHAnsi" w:hAnsiTheme="minorHAnsi" w:cstheme="minorHAnsi"/>
          <w:color w:val="000000"/>
          <w:sz w:val="22"/>
          <w:szCs w:val="22"/>
        </w:rPr>
      </w:pPr>
      <w:r>
        <w:rPr>
          <w:rFonts w:asciiTheme="minorHAnsi" w:hAnsiTheme="minorHAnsi" w:cstheme="minorHAnsi"/>
          <w:b/>
          <w:bCs/>
          <w:color w:val="000000"/>
          <w:sz w:val="22"/>
          <w:szCs w:val="22"/>
        </w:rPr>
        <w:t xml:space="preserve">Art. </w:t>
      </w:r>
      <w:r w:rsidR="00CB2027">
        <w:rPr>
          <w:rFonts w:asciiTheme="minorHAnsi" w:hAnsiTheme="minorHAnsi" w:cstheme="minorHAnsi"/>
          <w:b/>
          <w:bCs/>
          <w:color w:val="000000"/>
          <w:sz w:val="22"/>
          <w:szCs w:val="22"/>
        </w:rPr>
        <w:t>6</w:t>
      </w:r>
      <w:r>
        <w:rPr>
          <w:rFonts w:asciiTheme="minorHAnsi" w:hAnsiTheme="minorHAnsi" w:cstheme="minorHAnsi"/>
          <w:b/>
          <w:bCs/>
          <w:color w:val="000000"/>
          <w:sz w:val="22"/>
          <w:szCs w:val="22"/>
        </w:rPr>
        <w:t>º</w:t>
      </w:r>
      <w:r>
        <w:rPr>
          <w:rStyle w:val="apple-converted-space"/>
          <w:rFonts w:asciiTheme="minorHAnsi" w:hAnsiTheme="minorHAnsi" w:cstheme="minorHAnsi"/>
          <w:b/>
          <w:bCs/>
          <w:color w:val="000000"/>
          <w:sz w:val="22"/>
          <w:szCs w:val="22"/>
        </w:rPr>
        <w:t> </w:t>
      </w:r>
      <w:r>
        <w:rPr>
          <w:rFonts w:asciiTheme="minorHAnsi" w:hAnsiTheme="minorHAnsi" w:cstheme="minorHAnsi"/>
          <w:color w:val="000000"/>
          <w:sz w:val="22"/>
          <w:szCs w:val="22"/>
        </w:rPr>
        <w:t>- Os responsáveis pela guarda e conservação de bens patrimoniais em uso e bens em almoxarifados</w:t>
      </w:r>
      <w:r>
        <w:rPr>
          <w:rStyle w:val="apple-converted-space"/>
          <w:rFonts w:asciiTheme="minorHAnsi" w:hAnsiTheme="minorHAnsi" w:cstheme="minorHAnsi"/>
          <w:color w:val="000000"/>
          <w:sz w:val="22"/>
          <w:szCs w:val="22"/>
        </w:rPr>
        <w:t> </w:t>
      </w:r>
      <w:r>
        <w:rPr>
          <w:rStyle w:val="grame"/>
          <w:rFonts w:asciiTheme="minorHAnsi" w:hAnsiTheme="minorHAnsi" w:cstheme="minorHAnsi"/>
          <w:color w:val="000000"/>
          <w:sz w:val="22"/>
          <w:szCs w:val="22"/>
        </w:rPr>
        <w:t>promoverão</w:t>
      </w:r>
      <w:r>
        <w:rPr>
          <w:rStyle w:val="apple-converted-space"/>
          <w:rFonts w:asciiTheme="minorHAnsi" w:hAnsiTheme="minorHAnsi" w:cstheme="minorHAnsi"/>
          <w:color w:val="000000"/>
          <w:sz w:val="22"/>
          <w:szCs w:val="22"/>
        </w:rPr>
        <w:t> </w:t>
      </w:r>
      <w:r>
        <w:rPr>
          <w:rFonts w:asciiTheme="minorHAnsi" w:hAnsiTheme="minorHAnsi" w:cstheme="minorHAnsi"/>
          <w:color w:val="000000"/>
          <w:sz w:val="22"/>
          <w:szCs w:val="22"/>
        </w:rPr>
        <w:t xml:space="preserve">levantamento físico completo desses bens até 31 de dezembro de </w:t>
      </w:r>
      <w:r w:rsidR="004C760C">
        <w:rPr>
          <w:rFonts w:asciiTheme="minorHAnsi" w:hAnsiTheme="minorHAnsi" w:cstheme="minorHAnsi"/>
          <w:color w:val="000000"/>
          <w:sz w:val="22"/>
          <w:szCs w:val="22"/>
        </w:rPr>
        <w:t>2021</w:t>
      </w:r>
      <w:r>
        <w:rPr>
          <w:rFonts w:asciiTheme="minorHAnsi" w:hAnsiTheme="minorHAnsi" w:cstheme="minorHAnsi"/>
          <w:color w:val="000000"/>
          <w:sz w:val="22"/>
          <w:szCs w:val="22"/>
        </w:rPr>
        <w:t>, enviando</w:t>
      </w:r>
      <w:r>
        <w:rPr>
          <w:rStyle w:val="apple-converted-space"/>
          <w:rFonts w:asciiTheme="minorHAnsi" w:hAnsiTheme="minorHAnsi" w:cstheme="minorHAnsi"/>
          <w:color w:val="000000"/>
          <w:sz w:val="22"/>
          <w:szCs w:val="22"/>
        </w:rPr>
        <w:t> </w:t>
      </w:r>
      <w:r>
        <w:rPr>
          <w:rStyle w:val="grame"/>
          <w:rFonts w:asciiTheme="minorHAnsi" w:hAnsiTheme="minorHAnsi" w:cstheme="minorHAnsi"/>
          <w:color w:val="000000"/>
          <w:sz w:val="22"/>
          <w:szCs w:val="22"/>
        </w:rPr>
        <w:t>cópia</w:t>
      </w:r>
      <w:r>
        <w:rPr>
          <w:rStyle w:val="apple-converted-space"/>
          <w:rFonts w:asciiTheme="minorHAnsi" w:hAnsiTheme="minorHAnsi" w:cstheme="minorHAnsi"/>
          <w:color w:val="000000"/>
          <w:sz w:val="22"/>
          <w:szCs w:val="22"/>
        </w:rPr>
        <w:t> </w:t>
      </w:r>
      <w:r>
        <w:rPr>
          <w:rFonts w:asciiTheme="minorHAnsi" w:hAnsiTheme="minorHAnsi" w:cstheme="minorHAnsi"/>
          <w:color w:val="000000"/>
          <w:sz w:val="22"/>
          <w:szCs w:val="22"/>
        </w:rPr>
        <w:t xml:space="preserve">para o órgão de contabilidade, até 10 de </w:t>
      </w:r>
      <w:r w:rsidR="004C760C">
        <w:rPr>
          <w:rFonts w:asciiTheme="minorHAnsi" w:hAnsiTheme="minorHAnsi" w:cstheme="minorHAnsi"/>
          <w:color w:val="000000"/>
          <w:sz w:val="22"/>
          <w:szCs w:val="22"/>
        </w:rPr>
        <w:t>janeiro de 202</w:t>
      </w:r>
      <w:r w:rsidR="004549AF">
        <w:rPr>
          <w:rFonts w:asciiTheme="minorHAnsi" w:hAnsiTheme="minorHAnsi" w:cstheme="minorHAnsi"/>
          <w:color w:val="000000"/>
          <w:sz w:val="22"/>
          <w:szCs w:val="22"/>
        </w:rPr>
        <w:t>2</w:t>
      </w:r>
      <w:r>
        <w:rPr>
          <w:rFonts w:asciiTheme="minorHAnsi" w:hAnsiTheme="minorHAnsi" w:cstheme="minorHAnsi"/>
          <w:color w:val="000000"/>
          <w:sz w:val="22"/>
          <w:szCs w:val="22"/>
        </w:rPr>
        <w:t>, para os ajustes</w:t>
      </w:r>
      <w:r>
        <w:rPr>
          <w:rStyle w:val="apple-converted-space"/>
          <w:rFonts w:asciiTheme="minorHAnsi" w:hAnsiTheme="minorHAnsi" w:cstheme="minorHAnsi"/>
          <w:color w:val="000000"/>
          <w:sz w:val="22"/>
          <w:szCs w:val="22"/>
        </w:rPr>
        <w:t> </w:t>
      </w:r>
      <w:r>
        <w:rPr>
          <w:rStyle w:val="grame"/>
          <w:rFonts w:asciiTheme="minorHAnsi" w:hAnsiTheme="minorHAnsi" w:cstheme="minorHAnsi"/>
          <w:color w:val="000000"/>
          <w:sz w:val="22"/>
          <w:szCs w:val="22"/>
        </w:rPr>
        <w:t>contábeis</w:t>
      </w:r>
      <w:r>
        <w:rPr>
          <w:rStyle w:val="apple-converted-space"/>
          <w:rFonts w:asciiTheme="minorHAnsi" w:hAnsiTheme="minorHAnsi" w:cstheme="minorHAnsi"/>
          <w:color w:val="000000"/>
          <w:sz w:val="22"/>
          <w:szCs w:val="22"/>
        </w:rPr>
        <w:t> </w:t>
      </w:r>
      <w:r>
        <w:rPr>
          <w:rFonts w:asciiTheme="minorHAnsi" w:hAnsiTheme="minorHAnsi" w:cstheme="minorHAnsi"/>
          <w:color w:val="000000"/>
          <w:sz w:val="22"/>
          <w:szCs w:val="22"/>
        </w:rPr>
        <w:t>que se façam necessários, independentes das prestações de Contas estabelecidas pelas deliberações do Tribunal de Contas do Estado do Rio de Janeiro.</w:t>
      </w:r>
    </w:p>
    <w:p w14:paraId="6B739D33" w14:textId="77777777" w:rsidR="00DD5722" w:rsidRDefault="00DD5722">
      <w:pPr>
        <w:pStyle w:val="Recuodecorpodetexto"/>
        <w:ind w:left="0"/>
        <w:jc w:val="both"/>
        <w:rPr>
          <w:rFonts w:asciiTheme="minorHAnsi" w:hAnsiTheme="minorHAnsi" w:cstheme="minorHAnsi"/>
          <w:bCs w:val="0"/>
          <w:sz w:val="22"/>
          <w:szCs w:val="22"/>
        </w:rPr>
      </w:pPr>
    </w:p>
    <w:p w14:paraId="4D62AF3A" w14:textId="029C3CE1" w:rsidR="00DD5722" w:rsidRDefault="00300E95">
      <w:pPr>
        <w:pStyle w:val="Recuodecorpodetexto"/>
        <w:ind w:left="0"/>
        <w:jc w:val="both"/>
        <w:rPr>
          <w:rFonts w:asciiTheme="minorHAnsi" w:hAnsiTheme="minorHAnsi" w:cstheme="minorHAnsi"/>
          <w:bCs w:val="0"/>
          <w:sz w:val="22"/>
          <w:szCs w:val="22"/>
        </w:rPr>
      </w:pPr>
      <w:r>
        <w:rPr>
          <w:rFonts w:asciiTheme="minorHAnsi" w:hAnsiTheme="minorHAnsi" w:cstheme="minorHAnsi"/>
          <w:b/>
          <w:bCs w:val="0"/>
          <w:sz w:val="22"/>
          <w:szCs w:val="22"/>
        </w:rPr>
        <w:t xml:space="preserve">Art. </w:t>
      </w:r>
      <w:r w:rsidR="00CB2027">
        <w:rPr>
          <w:rFonts w:asciiTheme="minorHAnsi" w:hAnsiTheme="minorHAnsi" w:cstheme="minorHAnsi"/>
          <w:b/>
          <w:bCs w:val="0"/>
          <w:sz w:val="22"/>
          <w:szCs w:val="22"/>
        </w:rPr>
        <w:t>7</w:t>
      </w:r>
      <w:r>
        <w:rPr>
          <w:rFonts w:asciiTheme="minorHAnsi" w:hAnsiTheme="minorHAnsi" w:cstheme="minorHAnsi"/>
          <w:b/>
          <w:bCs w:val="0"/>
          <w:sz w:val="22"/>
          <w:szCs w:val="22"/>
        </w:rPr>
        <w:t>º -</w:t>
      </w:r>
      <w:r>
        <w:rPr>
          <w:rFonts w:asciiTheme="minorHAnsi" w:hAnsiTheme="minorHAnsi" w:cstheme="minorHAnsi"/>
          <w:bCs w:val="0"/>
          <w:sz w:val="22"/>
          <w:szCs w:val="22"/>
        </w:rPr>
        <w:t xml:space="preserve"> Os procedimentos contábeis necessários para o cumprimento dos prazos estabelecidos na Lei de Responsabilidade Fiscal deverão estar concluídos até 2</w:t>
      </w:r>
      <w:r w:rsidR="004549AF">
        <w:rPr>
          <w:rFonts w:asciiTheme="minorHAnsi" w:hAnsiTheme="minorHAnsi" w:cstheme="minorHAnsi"/>
          <w:bCs w:val="0"/>
          <w:sz w:val="22"/>
          <w:szCs w:val="22"/>
        </w:rPr>
        <w:t>1</w:t>
      </w:r>
      <w:r>
        <w:rPr>
          <w:rFonts w:asciiTheme="minorHAnsi" w:hAnsiTheme="minorHAnsi" w:cstheme="minorHAnsi"/>
          <w:bCs w:val="0"/>
          <w:sz w:val="22"/>
          <w:szCs w:val="22"/>
        </w:rPr>
        <w:t xml:space="preserve"> de </w:t>
      </w:r>
      <w:r w:rsidR="004C760C">
        <w:rPr>
          <w:rFonts w:asciiTheme="minorHAnsi" w:hAnsiTheme="minorHAnsi" w:cstheme="minorHAnsi"/>
          <w:bCs w:val="0"/>
          <w:sz w:val="22"/>
          <w:szCs w:val="22"/>
        </w:rPr>
        <w:t>janeiro de 202</w:t>
      </w:r>
      <w:r w:rsidR="00FF5A2F">
        <w:rPr>
          <w:rFonts w:asciiTheme="minorHAnsi" w:hAnsiTheme="minorHAnsi" w:cstheme="minorHAnsi"/>
          <w:bCs w:val="0"/>
          <w:sz w:val="22"/>
          <w:szCs w:val="22"/>
        </w:rPr>
        <w:t>2</w:t>
      </w:r>
      <w:bookmarkStart w:id="0" w:name="_GoBack"/>
      <w:bookmarkEnd w:id="0"/>
      <w:r>
        <w:rPr>
          <w:rFonts w:asciiTheme="minorHAnsi" w:hAnsiTheme="minorHAnsi" w:cstheme="minorHAnsi"/>
          <w:bCs w:val="0"/>
          <w:sz w:val="22"/>
          <w:szCs w:val="22"/>
        </w:rPr>
        <w:t xml:space="preserve"> e, para tanto, todos os órgãos da administração Pública Municipal deverão acompanhar às normas e prazos constantes neste Decreto.</w:t>
      </w:r>
    </w:p>
    <w:p w14:paraId="5DE92E18" w14:textId="77777777" w:rsidR="00DD5722" w:rsidRDefault="00DD5722">
      <w:pPr>
        <w:pStyle w:val="Recuodecorpodetexto"/>
        <w:ind w:left="0"/>
        <w:jc w:val="both"/>
        <w:rPr>
          <w:rFonts w:asciiTheme="minorHAnsi" w:hAnsiTheme="minorHAnsi" w:cstheme="minorHAnsi"/>
          <w:b/>
          <w:bCs w:val="0"/>
          <w:sz w:val="22"/>
          <w:szCs w:val="22"/>
        </w:rPr>
      </w:pPr>
    </w:p>
    <w:p w14:paraId="559A2962" w14:textId="6790BEA2" w:rsidR="00DD5722" w:rsidRDefault="00300E95">
      <w:pPr>
        <w:pStyle w:val="Recuodecorpodetexto"/>
        <w:ind w:left="0"/>
        <w:jc w:val="both"/>
        <w:rPr>
          <w:rFonts w:asciiTheme="minorHAnsi" w:hAnsiTheme="minorHAnsi" w:cstheme="minorHAnsi"/>
          <w:bCs w:val="0"/>
          <w:sz w:val="22"/>
          <w:szCs w:val="22"/>
        </w:rPr>
      </w:pPr>
      <w:r>
        <w:rPr>
          <w:rFonts w:asciiTheme="minorHAnsi" w:hAnsiTheme="minorHAnsi" w:cstheme="minorHAnsi"/>
          <w:b/>
          <w:bCs w:val="0"/>
          <w:sz w:val="22"/>
          <w:szCs w:val="22"/>
        </w:rPr>
        <w:t xml:space="preserve">Art. </w:t>
      </w:r>
      <w:r w:rsidR="00CB2027">
        <w:rPr>
          <w:rFonts w:asciiTheme="minorHAnsi" w:hAnsiTheme="minorHAnsi" w:cstheme="minorHAnsi"/>
          <w:b/>
          <w:bCs w:val="0"/>
          <w:sz w:val="22"/>
          <w:szCs w:val="22"/>
        </w:rPr>
        <w:t>8</w:t>
      </w:r>
      <w:r w:rsidR="001C581F">
        <w:rPr>
          <w:rFonts w:asciiTheme="minorHAnsi" w:hAnsiTheme="minorHAnsi" w:cstheme="minorHAnsi"/>
          <w:b/>
          <w:bCs w:val="0"/>
          <w:sz w:val="22"/>
          <w:szCs w:val="22"/>
        </w:rPr>
        <w:t>º</w:t>
      </w:r>
      <w:r>
        <w:rPr>
          <w:rFonts w:asciiTheme="minorHAnsi" w:hAnsiTheme="minorHAnsi" w:cstheme="minorHAnsi"/>
          <w:bCs w:val="0"/>
          <w:sz w:val="22"/>
          <w:szCs w:val="22"/>
        </w:rPr>
        <w:t xml:space="preserve"> - A Secretaria Municipal de Fazenda, bem como os demais órgãos e entidades da Administração Direta, Autárquica e Fundacional, inclusive os Fundos, no âmbito de suas atribuições, programarão as medidas de natureza contábil, orçamentária e financeira necessárias à execução de presente decreto.</w:t>
      </w:r>
    </w:p>
    <w:p w14:paraId="16326634" w14:textId="77777777" w:rsidR="00DD5722" w:rsidRDefault="00300E95">
      <w:pPr>
        <w:pStyle w:val="Recuodecorpodetexto"/>
        <w:ind w:left="0"/>
        <w:jc w:val="both"/>
        <w:rPr>
          <w:rFonts w:asciiTheme="minorHAnsi" w:hAnsiTheme="minorHAnsi" w:cstheme="minorHAnsi"/>
          <w:bCs w:val="0"/>
          <w:sz w:val="22"/>
          <w:szCs w:val="22"/>
        </w:rPr>
      </w:pPr>
      <w:r>
        <w:rPr>
          <w:rFonts w:asciiTheme="minorHAnsi" w:hAnsiTheme="minorHAnsi" w:cstheme="minorHAnsi"/>
          <w:bCs w:val="0"/>
          <w:sz w:val="22"/>
          <w:szCs w:val="22"/>
        </w:rPr>
        <w:tab/>
      </w:r>
    </w:p>
    <w:p w14:paraId="268784F3" w14:textId="1713EBF4" w:rsidR="00DD5722" w:rsidRDefault="00300E95">
      <w:pPr>
        <w:pStyle w:val="Recuodecorpodetexto"/>
        <w:ind w:left="0"/>
        <w:jc w:val="both"/>
        <w:rPr>
          <w:rFonts w:asciiTheme="minorHAnsi" w:hAnsiTheme="minorHAnsi" w:cstheme="minorHAnsi"/>
          <w:bCs w:val="0"/>
          <w:sz w:val="22"/>
          <w:szCs w:val="22"/>
        </w:rPr>
      </w:pPr>
      <w:r>
        <w:rPr>
          <w:rFonts w:asciiTheme="minorHAnsi" w:hAnsiTheme="minorHAnsi" w:cstheme="minorHAnsi"/>
          <w:b/>
          <w:bCs w:val="0"/>
          <w:sz w:val="22"/>
          <w:szCs w:val="22"/>
        </w:rPr>
        <w:lastRenderedPageBreak/>
        <w:t xml:space="preserve">Art. </w:t>
      </w:r>
      <w:r w:rsidR="00CB2027">
        <w:rPr>
          <w:rFonts w:asciiTheme="minorHAnsi" w:hAnsiTheme="minorHAnsi" w:cstheme="minorHAnsi"/>
          <w:b/>
          <w:bCs w:val="0"/>
          <w:sz w:val="22"/>
          <w:szCs w:val="22"/>
        </w:rPr>
        <w:t>9º</w:t>
      </w:r>
      <w:r>
        <w:rPr>
          <w:rFonts w:asciiTheme="minorHAnsi" w:hAnsiTheme="minorHAnsi" w:cstheme="minorHAnsi"/>
          <w:bCs w:val="0"/>
          <w:sz w:val="22"/>
          <w:szCs w:val="22"/>
        </w:rPr>
        <w:t xml:space="preserve"> - A Secretaria Municipal de Fazenda e a Controladoria Geral do Município baixarão normas, orientações e procedimentos adicionais necessários ao cumprimento das disposições deste Decreto, se for o caso.</w:t>
      </w:r>
    </w:p>
    <w:p w14:paraId="380430A0" w14:textId="77777777" w:rsidR="00DD5722" w:rsidRDefault="00DD5722">
      <w:pPr>
        <w:pStyle w:val="Recuodecorpodetexto"/>
        <w:ind w:left="0"/>
        <w:jc w:val="both"/>
        <w:rPr>
          <w:rFonts w:asciiTheme="minorHAnsi" w:hAnsiTheme="minorHAnsi" w:cstheme="minorHAnsi"/>
          <w:bCs w:val="0"/>
          <w:sz w:val="22"/>
          <w:szCs w:val="22"/>
        </w:rPr>
      </w:pPr>
    </w:p>
    <w:p w14:paraId="19046FEA" w14:textId="7722A5AF" w:rsidR="00DD5722" w:rsidRDefault="00300E95">
      <w:pPr>
        <w:pStyle w:val="Recuodecorpodetexto"/>
        <w:ind w:left="0"/>
        <w:jc w:val="both"/>
        <w:rPr>
          <w:rFonts w:asciiTheme="minorHAnsi" w:hAnsiTheme="minorHAnsi" w:cstheme="minorHAnsi"/>
          <w:bCs w:val="0"/>
          <w:sz w:val="22"/>
          <w:szCs w:val="22"/>
        </w:rPr>
      </w:pPr>
      <w:r>
        <w:rPr>
          <w:rFonts w:asciiTheme="minorHAnsi" w:hAnsiTheme="minorHAnsi" w:cstheme="minorHAnsi"/>
          <w:b/>
          <w:bCs w:val="0"/>
          <w:sz w:val="22"/>
          <w:szCs w:val="22"/>
        </w:rPr>
        <w:t>Art. 1</w:t>
      </w:r>
      <w:r w:rsidR="00CB2027">
        <w:rPr>
          <w:rFonts w:asciiTheme="minorHAnsi" w:hAnsiTheme="minorHAnsi" w:cstheme="minorHAnsi"/>
          <w:b/>
          <w:bCs w:val="0"/>
          <w:sz w:val="22"/>
          <w:szCs w:val="22"/>
        </w:rPr>
        <w:t>0</w:t>
      </w:r>
      <w:r>
        <w:rPr>
          <w:rFonts w:asciiTheme="minorHAnsi" w:hAnsiTheme="minorHAnsi" w:cstheme="minorHAnsi"/>
          <w:bCs w:val="0"/>
          <w:sz w:val="22"/>
          <w:szCs w:val="22"/>
        </w:rPr>
        <w:t xml:space="preserve"> – A partir da publicação deste Decreto até a entrega dos Balanços, são consideradas urgentes e prioritárias as atividades vinculadas à contabilidade, auditoria, apuração orçamentária e inventário em todos os órgãos e entidades da Administração Pública Municipal.</w:t>
      </w:r>
    </w:p>
    <w:p w14:paraId="5A46104A" w14:textId="77777777" w:rsidR="00DD5722" w:rsidRDefault="00DD5722">
      <w:pPr>
        <w:pStyle w:val="Recuodecorpodetexto"/>
        <w:ind w:left="0"/>
        <w:jc w:val="both"/>
        <w:rPr>
          <w:rFonts w:asciiTheme="minorHAnsi" w:hAnsiTheme="minorHAnsi" w:cstheme="minorHAnsi"/>
          <w:bCs w:val="0"/>
          <w:sz w:val="22"/>
          <w:szCs w:val="22"/>
        </w:rPr>
      </w:pPr>
    </w:p>
    <w:p w14:paraId="4CEBCE22" w14:textId="02FEF064" w:rsidR="00DD5722" w:rsidRDefault="00300E95">
      <w:pPr>
        <w:pStyle w:val="Recuodecorpodetexto"/>
        <w:ind w:left="0"/>
        <w:jc w:val="both"/>
        <w:rPr>
          <w:rFonts w:asciiTheme="minorHAnsi" w:hAnsiTheme="minorHAnsi" w:cstheme="minorHAnsi"/>
          <w:bCs w:val="0"/>
          <w:sz w:val="22"/>
          <w:szCs w:val="22"/>
        </w:rPr>
      </w:pPr>
      <w:r>
        <w:rPr>
          <w:rFonts w:asciiTheme="minorHAnsi" w:hAnsiTheme="minorHAnsi" w:cstheme="minorHAnsi"/>
          <w:b/>
          <w:bCs w:val="0"/>
          <w:sz w:val="22"/>
          <w:szCs w:val="22"/>
        </w:rPr>
        <w:t>Art. 1</w:t>
      </w:r>
      <w:r w:rsidR="00CB2027">
        <w:rPr>
          <w:rFonts w:asciiTheme="minorHAnsi" w:hAnsiTheme="minorHAnsi" w:cstheme="minorHAnsi"/>
          <w:b/>
          <w:bCs w:val="0"/>
          <w:sz w:val="22"/>
          <w:szCs w:val="22"/>
        </w:rPr>
        <w:t>1</w:t>
      </w:r>
      <w:r>
        <w:rPr>
          <w:rFonts w:asciiTheme="minorHAnsi" w:hAnsiTheme="minorHAnsi" w:cstheme="minorHAnsi"/>
          <w:b/>
          <w:bCs w:val="0"/>
          <w:sz w:val="22"/>
          <w:szCs w:val="22"/>
        </w:rPr>
        <w:t xml:space="preserve"> – </w:t>
      </w:r>
      <w:r>
        <w:rPr>
          <w:rFonts w:asciiTheme="minorHAnsi" w:hAnsiTheme="minorHAnsi" w:cstheme="minorHAnsi"/>
          <w:bCs w:val="0"/>
          <w:sz w:val="22"/>
          <w:szCs w:val="22"/>
        </w:rPr>
        <w:t>São pessoalmente responsáveis pelo cumprimento de todas as normas estabelecidas neste Decreto, os Secretários Municipais, Ordenadores de Despesas, Procurador Geral e Controlador Geral, na medida de suas competências e atribuições, do qual implementarão as medidas de natureza contábil, orçamentária e financeira necessárias à execução do presente Decreto.</w:t>
      </w:r>
    </w:p>
    <w:p w14:paraId="0D4FD3BC" w14:textId="77777777" w:rsidR="00DD5722" w:rsidRDefault="00DD5722">
      <w:pPr>
        <w:pStyle w:val="Recuodecorpodetexto"/>
        <w:ind w:left="0"/>
        <w:jc w:val="both"/>
        <w:rPr>
          <w:rFonts w:asciiTheme="minorHAnsi" w:hAnsiTheme="minorHAnsi" w:cstheme="minorHAnsi"/>
          <w:b/>
          <w:bCs w:val="0"/>
          <w:sz w:val="22"/>
          <w:szCs w:val="22"/>
        </w:rPr>
      </w:pPr>
    </w:p>
    <w:p w14:paraId="4A7A7D8E" w14:textId="3032E329" w:rsidR="00DD5722" w:rsidRDefault="00300E95">
      <w:pPr>
        <w:pStyle w:val="Recuodecorpodetexto"/>
        <w:ind w:left="0"/>
        <w:jc w:val="both"/>
        <w:rPr>
          <w:rFonts w:asciiTheme="minorHAnsi" w:hAnsiTheme="minorHAnsi" w:cstheme="minorHAnsi"/>
          <w:b/>
          <w:bCs w:val="0"/>
          <w:sz w:val="22"/>
          <w:szCs w:val="22"/>
        </w:rPr>
      </w:pPr>
      <w:r>
        <w:rPr>
          <w:rFonts w:asciiTheme="minorHAnsi" w:hAnsiTheme="minorHAnsi" w:cstheme="minorHAnsi"/>
          <w:b/>
          <w:bCs w:val="0"/>
          <w:sz w:val="22"/>
          <w:szCs w:val="22"/>
        </w:rPr>
        <w:t>Art. 1</w:t>
      </w:r>
      <w:r w:rsidR="00CB2027">
        <w:rPr>
          <w:rFonts w:asciiTheme="minorHAnsi" w:hAnsiTheme="minorHAnsi" w:cstheme="minorHAnsi"/>
          <w:b/>
          <w:bCs w:val="0"/>
          <w:sz w:val="22"/>
          <w:szCs w:val="22"/>
        </w:rPr>
        <w:t>1</w:t>
      </w:r>
      <w:r>
        <w:rPr>
          <w:rFonts w:asciiTheme="minorHAnsi" w:hAnsiTheme="minorHAnsi" w:cstheme="minorHAnsi"/>
          <w:b/>
          <w:bCs w:val="0"/>
          <w:sz w:val="22"/>
          <w:szCs w:val="22"/>
        </w:rPr>
        <w:t xml:space="preserve"> – </w:t>
      </w:r>
      <w:r>
        <w:rPr>
          <w:rFonts w:asciiTheme="minorHAnsi" w:hAnsiTheme="minorHAnsi" w:cstheme="minorHAnsi"/>
          <w:bCs w:val="0"/>
          <w:sz w:val="22"/>
          <w:szCs w:val="22"/>
        </w:rPr>
        <w:t>O descumprimento dos prazos fixados no presente Decreto poderá implicar na responsabilidade do servidor encarregado pela informação, no âmbito de sua área de competência, ensejando apuração de ordem funcional, nos termos da legislação vigente, nos termos da Lei Federal nº 10.028 de 19 de outubro de 2000.</w:t>
      </w:r>
    </w:p>
    <w:p w14:paraId="582F9B82" w14:textId="77777777" w:rsidR="00DD5722" w:rsidRDefault="00DD5722">
      <w:pPr>
        <w:pStyle w:val="Recuodecorpodetexto"/>
        <w:ind w:left="0"/>
        <w:jc w:val="both"/>
        <w:rPr>
          <w:rFonts w:asciiTheme="minorHAnsi" w:hAnsiTheme="minorHAnsi" w:cstheme="minorHAnsi"/>
          <w:b/>
          <w:bCs w:val="0"/>
          <w:sz w:val="22"/>
          <w:szCs w:val="22"/>
        </w:rPr>
      </w:pPr>
    </w:p>
    <w:p w14:paraId="356DABC9" w14:textId="06ECBE6A" w:rsidR="00DD5722" w:rsidRDefault="00300E95">
      <w:pPr>
        <w:pStyle w:val="Recuodecorpodetexto"/>
        <w:ind w:left="0"/>
        <w:jc w:val="both"/>
        <w:rPr>
          <w:rFonts w:asciiTheme="minorHAnsi" w:hAnsiTheme="minorHAnsi" w:cstheme="minorHAnsi"/>
          <w:bCs w:val="0"/>
          <w:sz w:val="22"/>
          <w:szCs w:val="22"/>
        </w:rPr>
      </w:pPr>
      <w:r>
        <w:rPr>
          <w:rFonts w:asciiTheme="minorHAnsi" w:hAnsiTheme="minorHAnsi" w:cstheme="minorHAnsi"/>
          <w:b/>
          <w:bCs w:val="0"/>
          <w:sz w:val="22"/>
          <w:szCs w:val="22"/>
        </w:rPr>
        <w:t>Art. 1</w:t>
      </w:r>
      <w:r w:rsidR="00CB2027">
        <w:rPr>
          <w:rFonts w:asciiTheme="minorHAnsi" w:hAnsiTheme="minorHAnsi" w:cstheme="minorHAnsi"/>
          <w:b/>
          <w:bCs w:val="0"/>
          <w:sz w:val="22"/>
          <w:szCs w:val="22"/>
        </w:rPr>
        <w:t>2</w:t>
      </w:r>
      <w:r>
        <w:rPr>
          <w:rFonts w:asciiTheme="minorHAnsi" w:hAnsiTheme="minorHAnsi" w:cstheme="minorHAnsi"/>
          <w:bCs w:val="0"/>
          <w:sz w:val="22"/>
          <w:szCs w:val="22"/>
        </w:rPr>
        <w:t xml:space="preserve"> - Este Decreto entrará em vigor na data de sua publicação, revogadas as disposições contrárias.</w:t>
      </w:r>
    </w:p>
    <w:p w14:paraId="31CCF4FE" w14:textId="77777777" w:rsidR="004549AF" w:rsidRDefault="004549AF">
      <w:pPr>
        <w:pStyle w:val="Recuodecorpodetexto"/>
        <w:ind w:left="0"/>
        <w:jc w:val="both"/>
        <w:rPr>
          <w:rFonts w:asciiTheme="minorHAnsi" w:hAnsiTheme="minorHAnsi" w:cstheme="minorHAnsi"/>
          <w:bCs w:val="0"/>
          <w:sz w:val="22"/>
          <w:szCs w:val="22"/>
        </w:rPr>
      </w:pPr>
    </w:p>
    <w:p w14:paraId="1EDF7AC9" w14:textId="77777777" w:rsidR="004549AF" w:rsidRDefault="004549AF">
      <w:pPr>
        <w:pStyle w:val="Recuodecorpodetexto"/>
        <w:ind w:left="0"/>
        <w:jc w:val="both"/>
        <w:rPr>
          <w:rFonts w:asciiTheme="minorHAnsi" w:hAnsiTheme="minorHAnsi" w:cstheme="minorHAnsi"/>
          <w:bCs w:val="0"/>
          <w:sz w:val="22"/>
          <w:szCs w:val="22"/>
        </w:rPr>
      </w:pPr>
    </w:p>
    <w:p w14:paraId="7E762192" w14:textId="1E6747BB" w:rsidR="004549AF" w:rsidRPr="004549AF" w:rsidRDefault="004549AF" w:rsidP="004549AF">
      <w:pPr>
        <w:pStyle w:val="Recuodecorpodetexto"/>
        <w:ind w:left="0"/>
        <w:jc w:val="center"/>
        <w:rPr>
          <w:rFonts w:asciiTheme="minorHAnsi" w:hAnsiTheme="minorHAnsi" w:cstheme="minorHAnsi"/>
          <w:b/>
          <w:bCs w:val="0"/>
          <w:sz w:val="22"/>
          <w:szCs w:val="22"/>
        </w:rPr>
      </w:pPr>
      <w:r w:rsidRPr="004549AF">
        <w:rPr>
          <w:rFonts w:asciiTheme="minorHAnsi" w:hAnsiTheme="minorHAnsi" w:cstheme="minorHAnsi"/>
          <w:b/>
          <w:bCs w:val="0"/>
          <w:sz w:val="22"/>
          <w:szCs w:val="22"/>
        </w:rPr>
        <w:t>Lucas Dutra do Santos</w:t>
      </w:r>
    </w:p>
    <w:p w14:paraId="737659FE" w14:textId="4EF83A0F" w:rsidR="004549AF" w:rsidRPr="004549AF" w:rsidRDefault="004549AF" w:rsidP="004549AF">
      <w:pPr>
        <w:pStyle w:val="Recuodecorpodetexto"/>
        <w:ind w:left="0"/>
        <w:jc w:val="center"/>
        <w:rPr>
          <w:rFonts w:asciiTheme="minorHAnsi" w:hAnsiTheme="minorHAnsi" w:cstheme="minorHAnsi"/>
          <w:b/>
          <w:bCs w:val="0"/>
          <w:sz w:val="22"/>
          <w:szCs w:val="22"/>
        </w:rPr>
      </w:pPr>
      <w:r w:rsidRPr="004549AF">
        <w:rPr>
          <w:rFonts w:asciiTheme="minorHAnsi" w:hAnsiTheme="minorHAnsi" w:cstheme="minorHAnsi"/>
          <w:b/>
          <w:bCs w:val="0"/>
          <w:sz w:val="22"/>
          <w:szCs w:val="22"/>
        </w:rPr>
        <w:t>Prefeito Municipal</w:t>
      </w:r>
    </w:p>
    <w:p w14:paraId="4B640487" w14:textId="77777777" w:rsidR="00DD5722" w:rsidRDefault="00DD5722">
      <w:pPr>
        <w:pStyle w:val="Recuodecorpodetexto"/>
        <w:ind w:left="0"/>
        <w:jc w:val="both"/>
        <w:rPr>
          <w:rFonts w:asciiTheme="minorHAnsi" w:hAnsiTheme="minorHAnsi" w:cstheme="minorHAnsi"/>
          <w:bCs w:val="0"/>
          <w:sz w:val="22"/>
          <w:szCs w:val="22"/>
        </w:rPr>
      </w:pPr>
    </w:p>
    <w:p w14:paraId="6335FCD1" w14:textId="77777777" w:rsidR="00DD5722" w:rsidRDefault="00DD5722">
      <w:pPr>
        <w:pStyle w:val="Recuodecorpodetexto"/>
        <w:ind w:left="0"/>
        <w:jc w:val="both"/>
        <w:rPr>
          <w:rFonts w:asciiTheme="minorHAnsi" w:hAnsiTheme="minorHAnsi" w:cstheme="minorHAnsi"/>
          <w:bCs w:val="0"/>
          <w:sz w:val="22"/>
          <w:szCs w:val="22"/>
        </w:rPr>
      </w:pPr>
    </w:p>
    <w:p w14:paraId="2930BE96" w14:textId="77777777" w:rsidR="00DD5722" w:rsidRDefault="00DD5722">
      <w:pPr>
        <w:pStyle w:val="Recuodecorpodetexto"/>
        <w:ind w:left="0"/>
        <w:jc w:val="both"/>
        <w:rPr>
          <w:rFonts w:asciiTheme="minorHAnsi" w:hAnsiTheme="minorHAnsi" w:cstheme="minorHAnsi"/>
          <w:bCs w:val="0"/>
          <w:sz w:val="22"/>
          <w:szCs w:val="22"/>
        </w:rPr>
      </w:pPr>
    </w:p>
    <w:p w14:paraId="4E0C401B" w14:textId="77777777" w:rsidR="00DD5722" w:rsidRDefault="00DD5722">
      <w:pPr>
        <w:pStyle w:val="Recuodecorpodetexto"/>
        <w:ind w:left="0"/>
        <w:jc w:val="center"/>
        <w:rPr>
          <w:rFonts w:asciiTheme="minorHAnsi" w:hAnsiTheme="minorHAnsi" w:cstheme="minorHAnsi"/>
          <w:b/>
          <w:bCs w:val="0"/>
          <w:sz w:val="22"/>
          <w:szCs w:val="22"/>
        </w:rPr>
      </w:pPr>
    </w:p>
    <w:sectPr w:rsidR="00DD5722">
      <w:headerReference w:type="default" r:id="rId12"/>
      <w:footerReference w:type="default" r:id="rId13"/>
      <w:pgSz w:w="11906" w:h="16838"/>
      <w:pgMar w:top="2289" w:right="1701" w:bottom="1417" w:left="1701" w:header="436" w:footer="743" w:gutter="0"/>
      <w:pgNumType w:start="1"/>
      <w:cols w:space="720"/>
      <w:formProt w:val="0"/>
      <w:docGrid w:linePitch="272"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55C975" w14:textId="77777777" w:rsidR="009F66A5" w:rsidRDefault="009F66A5">
      <w:r>
        <w:separator/>
      </w:r>
    </w:p>
  </w:endnote>
  <w:endnote w:type="continuationSeparator" w:id="0">
    <w:p w14:paraId="10988462" w14:textId="77777777" w:rsidR="009F66A5" w:rsidRDefault="009F6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5123B3" w14:textId="77777777" w:rsidR="00DD5722" w:rsidRDefault="00DD5722">
    <w:pPr>
      <w:pStyle w:val="Rodap"/>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E94920" w14:textId="77777777" w:rsidR="009F66A5" w:rsidRDefault="009F66A5">
      <w:r>
        <w:separator/>
      </w:r>
    </w:p>
  </w:footnote>
  <w:footnote w:type="continuationSeparator" w:id="0">
    <w:p w14:paraId="17BC7AF4" w14:textId="77777777" w:rsidR="009F66A5" w:rsidRDefault="009F66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DADE38" w14:textId="22775A38" w:rsidR="00DD5722" w:rsidRDefault="00300E95">
    <w:pPr>
      <w:pStyle w:val="Cabealho"/>
    </w:pPr>
    <w:r>
      <w:rPr>
        <w:noProof/>
      </w:rPr>
      <w:drawing>
        <wp:anchor distT="0" distB="0" distL="133350" distR="114300" simplePos="0" relativeHeight="12" behindDoc="1" locked="0" layoutInCell="1" allowOverlap="1" wp14:anchorId="6BEA97E8" wp14:editId="57CCD1B0">
          <wp:simplePos x="0" y="0"/>
          <wp:positionH relativeFrom="column">
            <wp:posOffset>-468630</wp:posOffset>
          </wp:positionH>
          <wp:positionV relativeFrom="paragraph">
            <wp:posOffset>-128270</wp:posOffset>
          </wp:positionV>
          <wp:extent cx="1107440" cy="1031240"/>
          <wp:effectExtent l="0" t="0" r="0" b="0"/>
          <wp:wrapNone/>
          <wp:docPr id="3"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7"/>
                  <pic:cNvPicPr>
                    <a:picLocks noChangeAspect="1" noChangeArrowheads="1"/>
                  </pic:cNvPicPr>
                </pic:nvPicPr>
                <pic:blipFill>
                  <a:blip r:embed="rId1"/>
                  <a:stretch>
                    <a:fillRect/>
                  </a:stretch>
                </pic:blipFill>
                <pic:spPr bwMode="auto">
                  <a:xfrm>
                    <a:off x="0" y="0"/>
                    <a:ext cx="1107440" cy="103124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6F47EE"/>
    <w:multiLevelType w:val="multilevel"/>
    <w:tmpl w:val="6554C8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5500996"/>
    <w:multiLevelType w:val="multilevel"/>
    <w:tmpl w:val="F55ECA5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59B2AE7"/>
    <w:multiLevelType w:val="multilevel"/>
    <w:tmpl w:val="3CD084A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722"/>
    <w:rsid w:val="0010195D"/>
    <w:rsid w:val="001C581F"/>
    <w:rsid w:val="002A0252"/>
    <w:rsid w:val="00300E95"/>
    <w:rsid w:val="00334E17"/>
    <w:rsid w:val="004549AF"/>
    <w:rsid w:val="004A6B2A"/>
    <w:rsid w:val="004C760C"/>
    <w:rsid w:val="005E2B3E"/>
    <w:rsid w:val="00764AA5"/>
    <w:rsid w:val="008855CB"/>
    <w:rsid w:val="008C272A"/>
    <w:rsid w:val="009B3EA0"/>
    <w:rsid w:val="009F66A5"/>
    <w:rsid w:val="00A538AB"/>
    <w:rsid w:val="00B109E7"/>
    <w:rsid w:val="00BB0E15"/>
    <w:rsid w:val="00CB2027"/>
    <w:rsid w:val="00D02453"/>
    <w:rsid w:val="00DD5722"/>
    <w:rsid w:val="00DF5BEF"/>
    <w:rsid w:val="00FF5A2F"/>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A6926"/>
  <w15:docId w15:val="{B8A8F15C-1C75-490C-BF96-6E9BD1041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18FB"/>
  </w:style>
  <w:style w:type="paragraph" w:styleId="Ttulo1">
    <w:name w:val="heading 1"/>
    <w:basedOn w:val="Normal"/>
    <w:next w:val="Normal"/>
    <w:link w:val="Ttulo1Char"/>
    <w:qFormat/>
    <w:rsid w:val="008D18FB"/>
    <w:pPr>
      <w:keepNext/>
      <w:jc w:val="center"/>
      <w:outlineLvl w:val="0"/>
    </w:pPr>
    <w:rPr>
      <w:u w:val="single"/>
    </w:rPr>
  </w:style>
  <w:style w:type="paragraph" w:styleId="Ttulo2">
    <w:name w:val="heading 2"/>
    <w:basedOn w:val="Normal"/>
    <w:next w:val="Normal"/>
    <w:qFormat/>
    <w:rsid w:val="008D18FB"/>
    <w:pPr>
      <w:keepNext/>
      <w:jc w:val="right"/>
      <w:outlineLvl w:val="1"/>
    </w:pPr>
    <w:rPr>
      <w:sz w:val="26"/>
    </w:rPr>
  </w:style>
  <w:style w:type="paragraph" w:styleId="Ttulo3">
    <w:name w:val="heading 3"/>
    <w:basedOn w:val="Normal"/>
    <w:next w:val="Normal"/>
    <w:qFormat/>
    <w:rsid w:val="008D18FB"/>
    <w:pPr>
      <w:keepNext/>
      <w:outlineLvl w:val="2"/>
    </w:pPr>
    <w:rPr>
      <w:rFonts w:ascii="Arial" w:hAnsi="Arial"/>
      <w:sz w:val="24"/>
      <w:vertAlign w:val="superscri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merodepgina">
    <w:name w:val="page number"/>
    <w:basedOn w:val="Fontepargpadro"/>
    <w:qFormat/>
    <w:rsid w:val="008D18FB"/>
  </w:style>
  <w:style w:type="character" w:customStyle="1" w:styleId="apple-converted-space">
    <w:name w:val="apple-converted-space"/>
    <w:basedOn w:val="Fontepargpadro"/>
    <w:uiPriority w:val="99"/>
    <w:qFormat/>
    <w:rsid w:val="00BB1CDB"/>
    <w:rPr>
      <w:rFonts w:cs="Times New Roman"/>
    </w:rPr>
  </w:style>
  <w:style w:type="character" w:customStyle="1" w:styleId="LinkdaInternet">
    <w:name w:val="Link da Internet"/>
    <w:basedOn w:val="Fontepargpadro"/>
    <w:uiPriority w:val="99"/>
    <w:rsid w:val="00BB1CDB"/>
    <w:rPr>
      <w:rFonts w:cs="Times New Roman"/>
      <w:color w:val="0000FF"/>
      <w:u w:val="single"/>
    </w:rPr>
  </w:style>
  <w:style w:type="character" w:customStyle="1" w:styleId="grame">
    <w:name w:val="grame"/>
    <w:basedOn w:val="Fontepargpadro"/>
    <w:uiPriority w:val="99"/>
    <w:qFormat/>
    <w:rsid w:val="00BB1CDB"/>
    <w:rPr>
      <w:rFonts w:cs="Times New Roman"/>
    </w:rPr>
  </w:style>
  <w:style w:type="character" w:customStyle="1" w:styleId="TextodebaloChar">
    <w:name w:val="Texto de balão Char"/>
    <w:basedOn w:val="Fontepargpadro"/>
    <w:link w:val="Textodebalo"/>
    <w:qFormat/>
    <w:rsid w:val="00D369BC"/>
    <w:rPr>
      <w:rFonts w:ascii="Tahoma" w:hAnsi="Tahoma" w:cs="Tahoma"/>
      <w:sz w:val="16"/>
      <w:szCs w:val="16"/>
    </w:rPr>
  </w:style>
  <w:style w:type="character" w:customStyle="1" w:styleId="RecuodecorpodetextoChar">
    <w:name w:val="Recuo de corpo de texto Char"/>
    <w:basedOn w:val="Fontepargpadro"/>
    <w:link w:val="Recuodecorpodetexto"/>
    <w:qFormat/>
    <w:rsid w:val="008100FC"/>
    <w:rPr>
      <w:bCs/>
      <w:sz w:val="28"/>
    </w:rPr>
  </w:style>
  <w:style w:type="character" w:customStyle="1" w:styleId="fontstyle01">
    <w:name w:val="fontstyle01"/>
    <w:basedOn w:val="Fontepargpadro"/>
    <w:qFormat/>
    <w:rsid w:val="003410A2"/>
    <w:rPr>
      <w:rFonts w:ascii="Calibri" w:hAnsi="Calibri" w:cs="Calibri"/>
      <w:b w:val="0"/>
      <w:bCs w:val="0"/>
      <w:i w:val="0"/>
      <w:iCs w:val="0"/>
      <w:color w:val="000000"/>
      <w:sz w:val="16"/>
      <w:szCs w:val="16"/>
    </w:rPr>
  </w:style>
  <w:style w:type="character" w:customStyle="1" w:styleId="fontstyle21">
    <w:name w:val="fontstyle21"/>
    <w:basedOn w:val="Fontepargpadro"/>
    <w:qFormat/>
    <w:rsid w:val="003410A2"/>
    <w:rPr>
      <w:rFonts w:ascii="Calibri" w:hAnsi="Calibri" w:cs="Calibri"/>
      <w:b w:val="0"/>
      <w:bCs w:val="0"/>
      <w:i/>
      <w:iCs/>
      <w:color w:val="000000"/>
      <w:sz w:val="16"/>
      <w:szCs w:val="16"/>
    </w:rPr>
  </w:style>
  <w:style w:type="character" w:customStyle="1" w:styleId="fontstyle31">
    <w:name w:val="fontstyle31"/>
    <w:basedOn w:val="Fontepargpadro"/>
    <w:qFormat/>
    <w:rsid w:val="003410A2"/>
    <w:rPr>
      <w:rFonts w:ascii="Calibri" w:hAnsi="Calibri" w:cs="Calibri"/>
      <w:b w:val="0"/>
      <w:bCs w:val="0"/>
      <w:i/>
      <w:iCs/>
      <w:color w:val="000000"/>
      <w:sz w:val="16"/>
      <w:szCs w:val="16"/>
    </w:rPr>
  </w:style>
  <w:style w:type="character" w:customStyle="1" w:styleId="CabealhoChar">
    <w:name w:val="Cabeçalho Char"/>
    <w:basedOn w:val="Fontepargpadro"/>
    <w:link w:val="Cabealho"/>
    <w:qFormat/>
    <w:rsid w:val="00FA3490"/>
  </w:style>
  <w:style w:type="character" w:customStyle="1" w:styleId="Ttulo1Char">
    <w:name w:val="Título 1 Char"/>
    <w:basedOn w:val="Fontepargpadro"/>
    <w:link w:val="Ttulo1"/>
    <w:qFormat/>
    <w:rsid w:val="00FA3490"/>
    <w:rPr>
      <w:u w:val="single"/>
    </w:rPr>
  </w:style>
  <w:style w:type="character" w:customStyle="1" w:styleId="CorpodetextoChar">
    <w:name w:val="Corpo de texto Char"/>
    <w:basedOn w:val="Fontepargpadro"/>
    <w:link w:val="Corpodetexto"/>
    <w:qFormat/>
    <w:rsid w:val="00FA3490"/>
    <w:rPr>
      <w:sz w:val="24"/>
    </w:rPr>
  </w:style>
  <w:style w:type="character" w:customStyle="1" w:styleId="ListLabel1">
    <w:name w:val="ListLabel 1"/>
    <w:qFormat/>
    <w:rPr>
      <w:rFonts w:asciiTheme="minorHAnsi" w:hAnsiTheme="minorHAnsi" w:cstheme="minorHAnsi"/>
      <w:b/>
      <w:bCs/>
      <w:color w:val="000000"/>
      <w:sz w:val="22"/>
      <w:szCs w:val="22"/>
      <w:u w:val="none"/>
    </w:rPr>
  </w:style>
  <w:style w:type="character" w:customStyle="1" w:styleId="ListLabel2">
    <w:name w:val="ListLabel 2"/>
    <w:qFormat/>
    <w:rPr>
      <w:rFonts w:asciiTheme="minorHAnsi" w:hAnsiTheme="minorHAnsi" w:cstheme="minorHAnsi"/>
      <w:sz w:val="22"/>
      <w:szCs w:val="22"/>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link w:val="CorpodetextoChar"/>
    <w:rsid w:val="008D18FB"/>
    <w:pPr>
      <w:spacing w:line="360" w:lineRule="auto"/>
      <w:jc w:val="both"/>
    </w:pPr>
    <w:rPr>
      <w:sz w:val="24"/>
    </w:r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Rodap">
    <w:name w:val="footer"/>
    <w:basedOn w:val="Normal"/>
    <w:rsid w:val="008D18FB"/>
    <w:pPr>
      <w:tabs>
        <w:tab w:val="center" w:pos="4419"/>
        <w:tab w:val="right" w:pos="8838"/>
      </w:tabs>
    </w:pPr>
  </w:style>
  <w:style w:type="paragraph" w:styleId="Recuodecorpodetexto">
    <w:name w:val="Body Text Indent"/>
    <w:basedOn w:val="Normal"/>
    <w:link w:val="RecuodecorpodetextoChar"/>
    <w:rsid w:val="008D18FB"/>
    <w:pPr>
      <w:ind w:left="2124"/>
    </w:pPr>
    <w:rPr>
      <w:bCs/>
      <w:sz w:val="28"/>
    </w:rPr>
  </w:style>
  <w:style w:type="paragraph" w:styleId="Textodebalo">
    <w:name w:val="Balloon Text"/>
    <w:basedOn w:val="Normal"/>
    <w:link w:val="TextodebaloChar"/>
    <w:qFormat/>
    <w:rsid w:val="00D369BC"/>
    <w:rPr>
      <w:rFonts w:ascii="Tahoma" w:hAnsi="Tahoma" w:cs="Tahoma"/>
      <w:sz w:val="16"/>
      <w:szCs w:val="16"/>
    </w:rPr>
  </w:style>
  <w:style w:type="paragraph" w:styleId="PargrafodaLista">
    <w:name w:val="List Paragraph"/>
    <w:basedOn w:val="Normal"/>
    <w:uiPriority w:val="34"/>
    <w:qFormat/>
    <w:rsid w:val="00EA41E6"/>
    <w:pPr>
      <w:ind w:left="720"/>
      <w:contextualSpacing/>
    </w:pPr>
  </w:style>
  <w:style w:type="paragraph" w:styleId="Cabealho">
    <w:name w:val="header"/>
    <w:basedOn w:val="Normal"/>
    <w:link w:val="CabealhoChar"/>
    <w:rsid w:val="00FA3490"/>
    <w:pPr>
      <w:tabs>
        <w:tab w:val="center" w:pos="4252"/>
        <w:tab w:val="right" w:pos="8504"/>
      </w:tabs>
    </w:pPr>
  </w:style>
  <w:style w:type="paragraph" w:customStyle="1" w:styleId="Contedodoquadro">
    <w:name w:val="Conteúdo do quadro"/>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CP/lcp101.ht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lanalto.gov.br/ccivil_03/Leis/LCP/lcp101.ht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lanalto.gov.br/ccivil_03/Leis/LCP/lcp101.ht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planalto.gov.br/ccivil_03/Leis/LCP/lcp101.htm" TargetMode="External"/><Relationship Id="rId4" Type="http://schemas.openxmlformats.org/officeDocument/2006/relationships/webSettings" Target="webSettings.xml"/><Relationship Id="rId9" Type="http://schemas.openxmlformats.org/officeDocument/2006/relationships/hyperlink" Target="http://www.planalto.gov.br/ccivil_03/Leis/LCP/lcp101.ht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5</Pages>
  <Words>1988</Words>
  <Characters>10736</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PMJ</Company>
  <LinksUpToDate>false</LinksUpToDate>
  <CharactersWithSpaces>12699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Congel</dc:creator>
  <dc:description/>
  <cp:lastModifiedBy>User</cp:lastModifiedBy>
  <cp:revision>3</cp:revision>
  <cp:lastPrinted>2021-11-29T18:17:00Z</cp:lastPrinted>
  <dcterms:created xsi:type="dcterms:W3CDTF">2021-11-25T18:12:00Z</dcterms:created>
  <dcterms:modified xsi:type="dcterms:W3CDTF">2021-11-29T18:20:00Z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PMJ</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