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216"/>
        <w:ind w:left="2398"/>
      </w:pPr>
      <w:r>
        <w:rPr/>
        <w:t>DECRETO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1776,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</w:rPr>
      </w:pPr>
    </w:p>
    <w:p>
      <w:pPr>
        <w:spacing w:line="240" w:lineRule="auto" w:before="0"/>
        <w:ind w:left="4372" w:right="413" w:firstLine="0"/>
        <w:jc w:val="both"/>
        <w:rPr>
          <w:b/>
          <w:sz w:val="24"/>
        </w:rPr>
      </w:pPr>
      <w:r>
        <w:rPr>
          <w:b/>
          <w:sz w:val="24"/>
        </w:rPr>
        <w:t>DISPÕE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INSTITUIÇÃO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ATRIBUIÇÕES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IMÓVEIS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ASSISTÊNCIA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TÉCNICA.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276" w:lineRule="auto" w:before="0"/>
        <w:ind w:left="118" w:right="111" w:firstLine="0"/>
        <w:jc w:val="both"/>
        <w:rPr>
          <w:sz w:val="24"/>
        </w:rPr>
      </w:pPr>
      <w:r>
        <w:rPr>
          <w:b/>
          <w:sz w:val="24"/>
        </w:rPr>
        <w:t>LUCAS DUTRA DOS SANTOS, Prefeito do Município de Seropédica, </w:t>
      </w:r>
      <w:r>
        <w:rPr>
          <w:sz w:val="24"/>
        </w:rPr>
        <w:t>no uso da atribuição</w:t>
      </w:r>
      <w:r>
        <w:rPr>
          <w:spacing w:val="1"/>
          <w:sz w:val="24"/>
        </w:rPr>
        <w:t> </w:t>
      </w:r>
      <w:r>
        <w:rPr>
          <w:sz w:val="24"/>
        </w:rPr>
        <w:t>que lhe confere o artigo 84, caput, inciso VI, “a”, da Constituição da República, e o artigo 74,</w:t>
      </w:r>
      <w:r>
        <w:rPr>
          <w:spacing w:val="1"/>
          <w:sz w:val="24"/>
        </w:rPr>
        <w:t> </w:t>
      </w:r>
      <w:r>
        <w:rPr>
          <w:sz w:val="24"/>
        </w:rPr>
        <w:t>VII,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 nº. 27/1992</w:t>
      </w:r>
      <w:r>
        <w:rPr>
          <w:spacing w:val="-1"/>
          <w:sz w:val="24"/>
        </w:rPr>
        <w:t> </w:t>
      </w:r>
      <w:r>
        <w:rPr>
          <w:sz w:val="24"/>
        </w:rPr>
        <w:t>(Lei Orgânica</w:t>
      </w:r>
      <w:r>
        <w:rPr>
          <w:spacing w:val="-1"/>
          <w:sz w:val="24"/>
        </w:rPr>
        <w:t> </w:t>
      </w:r>
      <w:r>
        <w:rPr>
          <w:sz w:val="24"/>
        </w:rPr>
        <w:t>do Município</w:t>
      </w:r>
      <w:r>
        <w:rPr>
          <w:spacing w:val="-1"/>
          <w:sz w:val="24"/>
        </w:rPr>
        <w:t> </w:t>
      </w:r>
      <w:r>
        <w:rPr>
          <w:sz w:val="24"/>
        </w:rPr>
        <w:t>de Seropédica),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</w:pPr>
      <w:r>
        <w:rPr/>
        <w:t>DECRETA:</w:t>
      </w:r>
    </w:p>
    <w:p>
      <w:pPr>
        <w:pStyle w:val="BodyText"/>
        <w:spacing w:before="10"/>
        <w:rPr>
          <w:b/>
          <w:sz w:val="30"/>
        </w:rPr>
      </w:pPr>
    </w:p>
    <w:p>
      <w:pPr>
        <w:pStyle w:val="BodyText"/>
        <w:spacing w:line="276" w:lineRule="auto"/>
        <w:ind w:left="118" w:right="111"/>
        <w:jc w:val="both"/>
      </w:pPr>
      <w:r>
        <w:rPr>
          <w:b/>
        </w:rPr>
        <w:t>Artigo 1º: </w:t>
      </w:r>
      <w:r>
        <w:rPr/>
        <w:t>A Comissão de Avaliação de Bens Imóveis e Móveis (CABIM) será composta por 6</w:t>
      </w:r>
      <w:r>
        <w:rPr>
          <w:spacing w:val="1"/>
        </w:rPr>
        <w:t> </w:t>
      </w:r>
      <w:r>
        <w:rPr/>
        <w:t>(seis) membros titulares e dos respectivos suplentes, os quais serão nomeados pelo Chefe do</w:t>
      </w:r>
      <w:r>
        <w:rPr>
          <w:spacing w:val="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Executivo, 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vinculada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Fazenda.</w:t>
      </w:r>
    </w:p>
    <w:p>
      <w:pPr>
        <w:pStyle w:val="BodyText"/>
        <w:spacing w:before="7"/>
        <w:rPr>
          <w:sz w:val="27"/>
        </w:rPr>
      </w:pPr>
    </w:p>
    <w:p>
      <w:pPr>
        <w:spacing w:line="276" w:lineRule="auto" w:before="0"/>
        <w:ind w:left="118" w:right="110" w:firstLine="0"/>
        <w:jc w:val="both"/>
        <w:rPr>
          <w:sz w:val="24"/>
        </w:rPr>
      </w:pPr>
      <w:r>
        <w:rPr>
          <w:b/>
          <w:sz w:val="24"/>
        </w:rPr>
        <w:t>Parágrafo Único: </w:t>
      </w:r>
      <w:r>
        <w:rPr>
          <w:sz w:val="24"/>
        </w:rPr>
        <w:t>Os servidores não exercerão mandato, podendo ser exonerados </w:t>
      </w:r>
      <w:r>
        <w:rPr>
          <w:i/>
          <w:sz w:val="24"/>
        </w:rPr>
        <w:t>ad nutum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-2"/>
          <w:sz w:val="24"/>
        </w:rPr>
        <w:t> </w:t>
      </w:r>
      <w:r>
        <w:rPr>
          <w:sz w:val="24"/>
        </w:rPr>
        <w:t>nomeante.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 w:before="1"/>
        <w:ind w:left="118" w:right="118"/>
        <w:jc w:val="both"/>
      </w:pPr>
      <w:r>
        <w:rPr>
          <w:b/>
        </w:rPr>
        <w:t>Artigo 2º: </w:t>
      </w:r>
      <w:r>
        <w:rPr/>
        <w:t>Os membros titulares e suplentes serão nomeados dentre os servidores que integram a</w:t>
      </w:r>
      <w:r>
        <w:rPr>
          <w:spacing w:val="-57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da 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Seropédica,</w:t>
      </w:r>
      <w:r>
        <w:rPr>
          <w:spacing w:val="1"/>
        </w:rPr>
        <w:t> </w:t>
      </w:r>
      <w:r>
        <w:rPr/>
        <w:t>cuja</w:t>
      </w:r>
      <w:r>
        <w:rPr>
          <w:spacing w:val="1"/>
        </w:rPr>
        <w:t> </w:t>
      </w:r>
      <w:r>
        <w:rPr/>
        <w:t>composição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seguinte: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0" w:after="0"/>
        <w:ind w:left="255" w:right="0" w:hanging="138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02</w:t>
      </w:r>
      <w:r>
        <w:rPr>
          <w:spacing w:val="1"/>
          <w:sz w:val="24"/>
        </w:rPr>
        <w:t> </w:t>
      </w:r>
      <w:r>
        <w:rPr>
          <w:sz w:val="24"/>
        </w:rPr>
        <w:t>(dois)</w:t>
      </w:r>
      <w:r>
        <w:rPr>
          <w:spacing w:val="-1"/>
          <w:sz w:val="24"/>
        </w:rPr>
        <w:t> </w:t>
      </w:r>
      <w:r>
        <w:rPr>
          <w:sz w:val="24"/>
        </w:rPr>
        <w:t>membros</w:t>
      </w:r>
      <w:r>
        <w:rPr>
          <w:spacing w:val="-1"/>
          <w:sz w:val="24"/>
        </w:rPr>
        <w:t> </w:t>
      </w:r>
      <w:r>
        <w:rPr>
          <w:sz w:val="24"/>
        </w:rPr>
        <w:t>da 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Obras;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78" w:lineRule="auto" w:before="41" w:after="0"/>
        <w:ind w:left="118" w:right="4036" w:firstLine="0"/>
        <w:jc w:val="left"/>
        <w:rPr>
          <w:sz w:val="24"/>
        </w:rPr>
      </w:pPr>
      <w:r>
        <w:rPr>
          <w:spacing w:val="-1"/>
          <w:sz w:val="24"/>
        </w:rPr>
        <w:t>– 02 (dois) membros </w:t>
      </w:r>
      <w:r>
        <w:rPr>
          <w:sz w:val="24"/>
        </w:rPr>
        <w:t>da Secretaria de Meio Ambiente;</w:t>
      </w:r>
      <w:r>
        <w:rPr>
          <w:spacing w:val="-57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</w:t>
      </w:r>
      <w:r>
        <w:rPr>
          <w:sz w:val="24"/>
        </w:rPr>
        <w:t>– 02 (dois) membros da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Fazenda;</w:t>
      </w:r>
    </w:p>
    <w:p>
      <w:pPr>
        <w:pStyle w:val="BodyText"/>
        <w:spacing w:line="276" w:lineRule="auto"/>
        <w:ind w:left="118" w:right="3553"/>
      </w:pPr>
      <w:r>
        <w:rPr/>
        <w:t>IV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(dois)</w:t>
      </w:r>
      <w:r>
        <w:rPr>
          <w:spacing w:val="-1"/>
        </w:rPr>
        <w:t> </w:t>
      </w:r>
      <w:r>
        <w:rPr/>
        <w:t>membros da</w:t>
      </w:r>
      <w:r>
        <w:rPr>
          <w:spacing w:val="-2"/>
        </w:rPr>
        <w:t> </w:t>
      </w:r>
      <w:r>
        <w:rPr/>
        <w:t>Procuradoria</w:t>
      </w:r>
      <w:r>
        <w:rPr>
          <w:spacing w:val="-3"/>
        </w:rPr>
        <w:t> </w:t>
      </w:r>
      <w:r>
        <w:rPr/>
        <w:t>Geral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Município;</w:t>
      </w:r>
      <w:r>
        <w:rPr>
          <w:spacing w:val="-57"/>
        </w:rPr>
        <w:t> </w:t>
      </w:r>
      <w:r>
        <w:rPr>
          <w:spacing w:val="-1"/>
        </w:rPr>
        <w:t>V</w:t>
      </w:r>
      <w:r>
        <w:rPr>
          <w:spacing w:val="-6"/>
        </w:rPr>
        <w:t> </w:t>
      </w:r>
      <w:r>
        <w:rPr>
          <w:spacing w:val="-1"/>
        </w:rPr>
        <w:t>–</w:t>
      </w:r>
      <w:r>
        <w:rPr/>
        <w:t> </w:t>
      </w:r>
      <w:r>
        <w:rPr>
          <w:spacing w:val="-1"/>
        </w:rPr>
        <w:t>02</w:t>
      </w:r>
      <w:r>
        <w:rPr/>
        <w:t> (dois) membros da</w:t>
      </w:r>
      <w:r>
        <w:rPr>
          <w:spacing w:val="-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16"/>
        </w:rPr>
        <w:t> </w:t>
      </w:r>
      <w:r>
        <w:rPr/>
        <w:t>Administração.</w:t>
      </w:r>
    </w:p>
    <w:p>
      <w:pPr>
        <w:pStyle w:val="BodyText"/>
        <w:spacing w:line="275" w:lineRule="exact"/>
        <w:ind w:left="118"/>
      </w:pPr>
      <w:r>
        <w:rPr/>
        <w:t>VI</w:t>
      </w:r>
      <w:r>
        <w:rPr>
          <w:spacing w:val="-4"/>
        </w:rPr>
        <w:t> </w:t>
      </w:r>
      <w:r>
        <w:rPr/>
        <w:t>– 01(um) membro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Governo.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1"/>
        <w:ind w:left="118"/>
      </w:pPr>
      <w:r>
        <w:rPr/>
        <w:t>§1º: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designados</w:t>
      </w:r>
      <w:r>
        <w:rPr>
          <w:spacing w:val="-1"/>
        </w:rPr>
        <w:t> </w:t>
      </w:r>
      <w:r>
        <w:rPr/>
        <w:t>são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266" w:val="left" w:leader="none"/>
        </w:tabs>
        <w:spacing w:line="244" w:lineRule="auto" w:before="0" w:after="0"/>
        <w:ind w:left="118" w:right="111" w:firstLine="0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4"/>
          <w:sz w:val="24"/>
        </w:rPr>
        <w:t> </w:t>
      </w:r>
      <w:r>
        <w:rPr>
          <w:sz w:val="24"/>
        </w:rPr>
        <w:t>Secretaria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Ambiente:</w:t>
      </w:r>
      <w:r>
        <w:rPr>
          <w:spacing w:val="7"/>
          <w:sz w:val="24"/>
        </w:rPr>
        <w:t> </w:t>
      </w:r>
      <w:r>
        <w:rPr>
          <w:b/>
          <w:sz w:val="24"/>
        </w:rPr>
        <w:t>Flavia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Constantino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da Vitoria,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17.484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(Titular)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Beatriz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Rangel,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matrícula 18.164 (Suplente);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4" w:lineRule="auto" w:before="0" w:after="0"/>
        <w:ind w:left="118" w:right="108" w:firstLine="0"/>
        <w:jc w:val="left"/>
      </w:pPr>
      <w:r>
        <w:rPr>
          <w:b w:val="0"/>
        </w:rPr>
        <w:t>–</w:t>
      </w:r>
      <w:r>
        <w:rPr>
          <w:b w:val="0"/>
          <w:spacing w:val="16"/>
        </w:rPr>
        <w:t> </w:t>
      </w:r>
      <w:r>
        <w:rPr>
          <w:b w:val="0"/>
        </w:rPr>
        <w:t>Secretaria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Obras:</w:t>
      </w:r>
      <w:r>
        <w:rPr>
          <w:b w:val="0"/>
          <w:spacing w:val="20"/>
        </w:rPr>
        <w:t> </w:t>
      </w:r>
      <w:r>
        <w:rPr/>
        <w:t>Aniello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Silva</w:t>
      </w:r>
      <w:r>
        <w:rPr>
          <w:spacing w:val="58"/>
        </w:rPr>
        <w:t> </w:t>
      </w:r>
      <w:r>
        <w:rPr/>
        <w:t>Almada,</w:t>
      </w:r>
      <w:r>
        <w:rPr>
          <w:spacing w:val="18"/>
        </w:rPr>
        <w:t> </w:t>
      </w:r>
      <w:r>
        <w:rPr/>
        <w:t>matrícula</w:t>
      </w:r>
      <w:r>
        <w:rPr>
          <w:spacing w:val="17"/>
        </w:rPr>
        <w:t> </w:t>
      </w:r>
      <w:r>
        <w:rPr/>
        <w:t>18.866</w:t>
      </w:r>
      <w:r>
        <w:rPr>
          <w:spacing w:val="16"/>
        </w:rPr>
        <w:t> </w:t>
      </w:r>
      <w:r>
        <w:rPr/>
        <w:t>(Titular)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Luiz</w:t>
      </w:r>
      <w:r>
        <w:rPr>
          <w:spacing w:val="-57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da Silva Gonçalves,</w:t>
      </w:r>
      <w:r>
        <w:rPr>
          <w:spacing w:val="2"/>
        </w:rPr>
        <w:t> </w:t>
      </w:r>
      <w:r>
        <w:rPr/>
        <w:t>matrícula 18.744. (Suplente);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4" w:lineRule="auto" w:before="0" w:after="0"/>
        <w:ind w:left="118" w:right="113" w:firstLine="0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Secretaria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Fazenda:</w:t>
      </w:r>
      <w:r>
        <w:rPr>
          <w:spacing w:val="9"/>
          <w:sz w:val="24"/>
        </w:rPr>
        <w:t> </w:t>
      </w:r>
      <w:r>
        <w:rPr>
          <w:b/>
          <w:sz w:val="24"/>
        </w:rPr>
        <w:t>Fabio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Luis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Silva Cavalcante,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2.409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(Titular)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Gonçalves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Vianna, matrícula 3.319 (Suplente);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48" w:val="left" w:leader="none"/>
        </w:tabs>
        <w:spacing w:line="244" w:lineRule="auto" w:before="0" w:after="0"/>
        <w:ind w:left="118" w:right="109" w:firstLine="0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Procuradoria</w:t>
      </w:r>
      <w:r>
        <w:rPr>
          <w:spacing w:val="18"/>
          <w:sz w:val="24"/>
        </w:rPr>
        <w:t> </w:t>
      </w:r>
      <w:r>
        <w:rPr>
          <w:sz w:val="24"/>
        </w:rPr>
        <w:t>Geral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Município:</w:t>
      </w:r>
      <w:r>
        <w:rPr>
          <w:spacing w:val="21"/>
          <w:sz w:val="24"/>
        </w:rPr>
        <w:t> </w:t>
      </w:r>
      <w:r>
        <w:rPr>
          <w:b/>
          <w:sz w:val="24"/>
        </w:rPr>
        <w:t>Daniel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Aguiar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Tavares,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17.430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(Titular)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Mozart Martins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Nobrega,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17.432 (Suplente);</w:t>
      </w:r>
    </w:p>
    <w:p>
      <w:pPr>
        <w:spacing w:after="0" w:line="244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470" w:top="1800" w:bottom="280" w:left="130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4" w:lineRule="auto" w:before="0" w:after="0"/>
        <w:ind w:left="118" w:right="113" w:firstLine="0"/>
        <w:jc w:val="both"/>
        <w:rPr>
          <w:b/>
          <w:sz w:val="24"/>
        </w:rPr>
      </w:pPr>
      <w:r>
        <w:rPr>
          <w:b/>
          <w:sz w:val="24"/>
        </w:rPr>
        <w:t>– </w:t>
      </w:r>
      <w:r>
        <w:rPr>
          <w:sz w:val="24"/>
        </w:rPr>
        <w:t>Secretaria de Administração: </w:t>
      </w:r>
      <w:r>
        <w:rPr>
          <w:b/>
          <w:sz w:val="24"/>
        </w:rPr>
        <w:t>Valdemir Soares, matrícula 17.531 (Titular) e Wallace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Augusto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Aguiar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Souza,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matrícula 17.461 (Suplente);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40" w:lineRule="auto" w:before="0" w:after="0"/>
        <w:ind w:left="430" w:right="0" w:hanging="313"/>
        <w:jc w:val="left"/>
        <w:rPr>
          <w:b/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Governo:</w:t>
      </w:r>
      <w:r>
        <w:rPr>
          <w:spacing w:val="-7"/>
          <w:sz w:val="24"/>
        </w:rPr>
        <w:t> </w:t>
      </w:r>
      <w:r>
        <w:rPr>
          <w:b/>
          <w:sz w:val="24"/>
        </w:rPr>
        <w:t>Wagner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Nogueira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França.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Matrícula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411005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(Titular).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76" w:lineRule="auto"/>
        <w:ind w:left="118" w:right="111"/>
        <w:jc w:val="both"/>
      </w:pPr>
      <w:r>
        <w:rPr/>
        <w:t>§2º: A Comissão de Avaliação de Bens Imóveis e Assistência Técnica contará com o apoio</w:t>
      </w:r>
      <w:r>
        <w:rPr>
          <w:spacing w:val="1"/>
        </w:rPr>
        <w:t> </w:t>
      </w:r>
      <w:r>
        <w:rPr/>
        <w:t>administrativo da Secretaria de Administração e da Secretaria de Fazenda, que disponibilizarão</w:t>
      </w:r>
      <w:r>
        <w:rPr>
          <w:spacing w:val="1"/>
        </w:rPr>
        <w:t> </w:t>
      </w:r>
      <w:r>
        <w:rPr/>
        <w:t>servidores quando necessário for e solicitado, segundo critérios de oportunidade e conveniência,</w:t>
      </w:r>
      <w:r>
        <w:rPr>
          <w:spacing w:val="1"/>
        </w:rPr>
        <w:t> </w:t>
      </w:r>
      <w:r>
        <w:rPr/>
        <w:t>pela Comissão, inclusive espaço físico suficiente para sua instalação e desenvolvimento de suas</w:t>
      </w:r>
      <w:r>
        <w:rPr>
          <w:spacing w:val="1"/>
        </w:rPr>
        <w:t> </w:t>
      </w:r>
      <w:r>
        <w:rPr/>
        <w:t>atividades.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8" w:lineRule="auto"/>
        <w:ind w:left="118" w:right="113"/>
        <w:jc w:val="both"/>
      </w:pPr>
      <w:r>
        <w:rPr>
          <w:b/>
        </w:rPr>
        <w:t>Artigo 3º: </w:t>
      </w:r>
      <w:r>
        <w:rPr/>
        <w:t>A Comissão de Avaliação de Bens Imóveis e Assistência Técnica deverá, para atingir</w:t>
      </w:r>
      <w:r>
        <w:rPr>
          <w:spacing w:val="1"/>
        </w:rPr>
        <w:t> </w:t>
      </w:r>
      <w:r>
        <w:rPr/>
        <w:t>aos</w:t>
      </w:r>
      <w:r>
        <w:rPr>
          <w:spacing w:val="-1"/>
        </w:rPr>
        <w:t> </w:t>
      </w:r>
      <w:r>
        <w:rPr/>
        <w:t>seus objetivos, exercer as seguintes</w:t>
      </w:r>
      <w:r>
        <w:rPr>
          <w:spacing w:val="1"/>
        </w:rPr>
        <w:t> </w:t>
      </w:r>
      <w:r>
        <w:rPr/>
        <w:t>atividades</w:t>
      </w:r>
      <w:r>
        <w:rPr>
          <w:spacing w:val="2"/>
        </w:rPr>
        <w:t> </w:t>
      </w:r>
      <w:r>
        <w:rPr/>
        <w:t>básicas: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40" w:lineRule="auto" w:before="0" w:after="0"/>
        <w:ind w:left="258" w:right="0" w:hanging="141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Pesquisar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analisar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mercado</w:t>
      </w:r>
      <w:r>
        <w:rPr>
          <w:spacing w:val="-1"/>
          <w:sz w:val="24"/>
        </w:rPr>
        <w:t> </w:t>
      </w:r>
      <w:r>
        <w:rPr>
          <w:sz w:val="24"/>
        </w:rPr>
        <w:t>imobiliário</w:t>
      </w:r>
      <w:r>
        <w:rPr>
          <w:spacing w:val="-1"/>
          <w:sz w:val="24"/>
        </w:rPr>
        <w:t> </w:t>
      </w:r>
      <w:r>
        <w:rPr>
          <w:sz w:val="24"/>
        </w:rPr>
        <w:t>local;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340" w:val="left" w:leader="none"/>
        </w:tabs>
        <w:spacing w:line="276" w:lineRule="auto" w:before="0" w:after="0"/>
        <w:ind w:left="118" w:right="114" w:firstLine="0"/>
        <w:jc w:val="both"/>
        <w:rPr>
          <w:sz w:val="24"/>
        </w:rPr>
      </w:pPr>
      <w:r>
        <w:rPr>
          <w:sz w:val="24"/>
        </w:rPr>
        <w:t>- Acompanhar sistematicamente as mudanças físicas e conjunturais que influam no valor venal</w:t>
      </w:r>
      <w:r>
        <w:rPr>
          <w:spacing w:val="-57"/>
          <w:sz w:val="24"/>
        </w:rPr>
        <w:t> </w:t>
      </w:r>
      <w:r>
        <w:rPr>
          <w:sz w:val="24"/>
        </w:rPr>
        <w:t>dos imóveis;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40" w:lineRule="auto" w:before="1" w:after="0"/>
        <w:ind w:left="416" w:right="0" w:hanging="299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Pesquisar e</w:t>
      </w:r>
      <w:r>
        <w:rPr>
          <w:spacing w:val="-3"/>
          <w:sz w:val="24"/>
        </w:rPr>
        <w:t> </w:t>
      </w:r>
      <w:r>
        <w:rPr>
          <w:sz w:val="24"/>
        </w:rPr>
        <w:t>desenvolver novos</w:t>
      </w:r>
      <w:r>
        <w:rPr>
          <w:spacing w:val="-1"/>
          <w:sz w:val="24"/>
        </w:rPr>
        <w:t> </w:t>
      </w:r>
      <w:r>
        <w:rPr>
          <w:sz w:val="24"/>
        </w:rPr>
        <w:t>métodos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avaliações</w:t>
      </w:r>
      <w:r>
        <w:rPr>
          <w:spacing w:val="-1"/>
          <w:sz w:val="24"/>
        </w:rPr>
        <w:t> </w:t>
      </w:r>
      <w:r>
        <w:rPr>
          <w:sz w:val="24"/>
        </w:rPr>
        <w:t>de imóveis;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76" w:lineRule="auto" w:before="0" w:after="0"/>
        <w:ind w:left="118" w:right="110" w:firstLine="0"/>
        <w:jc w:val="both"/>
        <w:rPr>
          <w:sz w:val="24"/>
        </w:rPr>
      </w:pPr>
      <w:r>
        <w:rPr>
          <w:sz w:val="24"/>
        </w:rPr>
        <w:t>- Requerer dos órgãos integrantes da administração Municipal, direta ou indireta, todas as</w:t>
      </w:r>
      <w:r>
        <w:rPr>
          <w:spacing w:val="1"/>
          <w:sz w:val="24"/>
        </w:rPr>
        <w:t> </w:t>
      </w:r>
      <w:r>
        <w:rPr>
          <w:sz w:val="24"/>
        </w:rPr>
        <w:t>informações necessárias à concepção de seus objetivos, que lhe serão fornecidos com presteza e</w:t>
      </w:r>
      <w:r>
        <w:rPr>
          <w:spacing w:val="1"/>
          <w:sz w:val="24"/>
        </w:rPr>
        <w:t> </w:t>
      </w:r>
      <w:r>
        <w:rPr>
          <w:sz w:val="24"/>
        </w:rPr>
        <w:t>exatidão.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76" w:lineRule="auto" w:before="0" w:after="0"/>
        <w:ind w:left="118" w:right="117" w:firstLine="0"/>
        <w:jc w:val="both"/>
        <w:rPr>
          <w:sz w:val="24"/>
        </w:rPr>
      </w:pPr>
      <w:r>
        <w:rPr>
          <w:sz w:val="24"/>
        </w:rPr>
        <w:t>- Manter entendimentos com órgãos oficiais federais, estaduais e privados para obter dados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fixação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Planta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Valores</w:t>
      </w:r>
      <w:r>
        <w:rPr>
          <w:spacing w:val="-5"/>
          <w:sz w:val="24"/>
        </w:rPr>
        <w:t> </w:t>
      </w:r>
      <w:r>
        <w:rPr>
          <w:sz w:val="24"/>
        </w:rPr>
        <w:t>Venais;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76" w:lineRule="auto" w:before="0" w:after="0"/>
        <w:ind w:left="118" w:right="111" w:firstLine="0"/>
        <w:jc w:val="both"/>
        <w:rPr>
          <w:sz w:val="24"/>
        </w:rPr>
      </w:pPr>
      <w:r>
        <w:rPr>
          <w:sz w:val="24"/>
        </w:rPr>
        <w:t>– Assessorar a Autoridade Fazendária para fins de elaboração, atualização e/ou revisão da</w:t>
      </w:r>
      <w:r>
        <w:rPr>
          <w:spacing w:val="1"/>
          <w:sz w:val="24"/>
        </w:rPr>
        <w:t> </w:t>
      </w:r>
      <w:r>
        <w:rPr>
          <w:sz w:val="24"/>
        </w:rPr>
        <w:t>Planta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Valores</w:t>
      </w:r>
      <w:r>
        <w:rPr>
          <w:spacing w:val="-7"/>
          <w:sz w:val="24"/>
        </w:rPr>
        <w:t> </w:t>
      </w:r>
      <w:r>
        <w:rPr>
          <w:sz w:val="24"/>
        </w:rPr>
        <w:t>Venais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imóveis</w:t>
      </w:r>
      <w:r>
        <w:rPr>
          <w:spacing w:val="-3"/>
          <w:sz w:val="24"/>
        </w:rPr>
        <w:t> </w:t>
      </w:r>
      <w:r>
        <w:rPr>
          <w:sz w:val="24"/>
        </w:rPr>
        <w:t>sujeitos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Imposto</w:t>
      </w:r>
      <w:r>
        <w:rPr>
          <w:spacing w:val="-3"/>
          <w:sz w:val="24"/>
        </w:rPr>
        <w:t> </w:t>
      </w:r>
      <w:r>
        <w:rPr>
          <w:sz w:val="24"/>
        </w:rPr>
        <w:t>Predial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Territorial</w:t>
      </w:r>
      <w:r>
        <w:rPr>
          <w:spacing w:val="-3"/>
          <w:sz w:val="24"/>
        </w:rPr>
        <w:t> </w:t>
      </w:r>
      <w:r>
        <w:rPr>
          <w:sz w:val="24"/>
        </w:rPr>
        <w:t>Urbano.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66" w:val="left" w:leader="none"/>
        </w:tabs>
        <w:spacing w:line="276" w:lineRule="auto" w:before="0" w:after="0"/>
        <w:ind w:left="118" w:right="116" w:firstLine="0"/>
        <w:jc w:val="both"/>
        <w:rPr>
          <w:sz w:val="24"/>
        </w:rPr>
      </w:pPr>
      <w:r>
        <w:rPr>
          <w:sz w:val="24"/>
        </w:rPr>
        <w:t>- Fornecer subsídios para campanha de esclarecimento público sobre valores venais de</w:t>
      </w:r>
      <w:r>
        <w:rPr>
          <w:spacing w:val="1"/>
          <w:sz w:val="24"/>
        </w:rPr>
        <w:t> </w:t>
      </w:r>
      <w:r>
        <w:rPr>
          <w:sz w:val="24"/>
        </w:rPr>
        <w:t>imóveis e</w:t>
      </w:r>
      <w:r>
        <w:rPr>
          <w:spacing w:val="-1"/>
          <w:sz w:val="24"/>
        </w:rPr>
        <w:t> </w:t>
      </w:r>
      <w:r>
        <w:rPr>
          <w:sz w:val="24"/>
        </w:rPr>
        <w:t>cobrança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tributos;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76" w:lineRule="auto" w:before="0" w:after="0"/>
        <w:ind w:left="118" w:right="11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Assessorar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Fazenda</w:t>
      </w:r>
      <w:r>
        <w:rPr>
          <w:spacing w:val="1"/>
          <w:sz w:val="24"/>
        </w:rPr>
        <w:t> </w:t>
      </w:r>
      <w:r>
        <w:rPr>
          <w:sz w:val="24"/>
        </w:rPr>
        <w:t>naquilo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lhe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solicitado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tributária do Município;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76" w:lineRule="auto" w:before="0" w:after="0"/>
        <w:ind w:left="118" w:right="112" w:firstLine="0"/>
        <w:jc w:val="both"/>
        <w:rPr>
          <w:sz w:val="24"/>
        </w:rPr>
      </w:pPr>
      <w:r>
        <w:rPr>
          <w:sz w:val="24"/>
        </w:rPr>
        <w:t>- Seguir as normas técnicas de avaliação previstas pela Associação Brasileira de Normas</w:t>
      </w:r>
      <w:r>
        <w:rPr>
          <w:spacing w:val="1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ABNT,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Engenharia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Arquitetura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CREA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Regional de</w:t>
      </w:r>
      <w:r>
        <w:rPr>
          <w:spacing w:val="-1"/>
          <w:sz w:val="24"/>
        </w:rPr>
        <w:t> </w:t>
      </w:r>
      <w:r>
        <w:rPr>
          <w:sz w:val="24"/>
        </w:rPr>
        <w:t>Corretores de</w:t>
      </w:r>
      <w:r>
        <w:rPr>
          <w:spacing w:val="2"/>
          <w:sz w:val="24"/>
        </w:rPr>
        <w:t> </w:t>
      </w:r>
      <w:r>
        <w:rPr>
          <w:sz w:val="24"/>
        </w:rPr>
        <w:t>Imóveis;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76" w:lineRule="auto" w:before="0" w:after="0"/>
        <w:ind w:left="118" w:right="110" w:firstLine="0"/>
        <w:jc w:val="both"/>
        <w:rPr>
          <w:sz w:val="24"/>
        </w:rPr>
      </w:pPr>
      <w:r>
        <w:rPr>
          <w:sz w:val="24"/>
        </w:rPr>
        <w:t>- Avaliar os imóveis pertencentes ao patrimônio público municipal, passíveis de alienação,</w:t>
      </w:r>
      <w:r>
        <w:rPr>
          <w:spacing w:val="1"/>
          <w:sz w:val="24"/>
        </w:rPr>
        <w:t> </w:t>
      </w:r>
      <w:r>
        <w:rPr>
          <w:sz w:val="24"/>
        </w:rPr>
        <w:t>doação,</w:t>
      </w:r>
      <w:r>
        <w:rPr>
          <w:spacing w:val="-1"/>
          <w:sz w:val="24"/>
        </w:rPr>
        <w:t> </w:t>
      </w:r>
      <w:r>
        <w:rPr>
          <w:sz w:val="24"/>
        </w:rPr>
        <w:t>permuta, comodato ou locação;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470" w:footer="0" w:top="1800" w:bottom="280" w:left="13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78" w:lineRule="auto" w:before="90" w:after="0"/>
        <w:ind w:left="118" w:right="109" w:firstLine="0"/>
        <w:jc w:val="both"/>
        <w:rPr>
          <w:sz w:val="24"/>
        </w:rPr>
      </w:pPr>
      <w:r>
        <w:rPr>
          <w:sz w:val="24"/>
        </w:rPr>
        <w:t>- Avaliar os imóveis particulares para todas as formas de aquisição pelo Poder Público</w:t>
      </w:r>
      <w:r>
        <w:rPr>
          <w:spacing w:val="1"/>
          <w:sz w:val="24"/>
        </w:rPr>
        <w:t> </w:t>
      </w:r>
      <w:r>
        <w:rPr>
          <w:sz w:val="24"/>
        </w:rPr>
        <w:t>Municipal;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76" w:lineRule="auto" w:before="1" w:after="0"/>
        <w:ind w:left="118" w:right="11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Avaliar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remanescentes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obra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resultantes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modificação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alinhamento;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09" w:val="left" w:leader="none"/>
        </w:tabs>
        <w:spacing w:line="276" w:lineRule="auto" w:before="0" w:after="0"/>
        <w:ind w:left="118" w:right="113" w:firstLine="0"/>
        <w:jc w:val="both"/>
        <w:rPr>
          <w:sz w:val="24"/>
        </w:rPr>
      </w:pPr>
      <w:r>
        <w:rPr>
          <w:sz w:val="24"/>
        </w:rPr>
        <w:t>- Verificar a compatibilidade do valor locatício pretendido pelo proprietário em relação ao</w:t>
      </w:r>
      <w:r>
        <w:rPr>
          <w:spacing w:val="1"/>
          <w:sz w:val="24"/>
        </w:rPr>
        <w:t> </w:t>
      </w:r>
      <w:r>
        <w:rPr>
          <w:sz w:val="24"/>
        </w:rPr>
        <w:t>mercado imobiliário local, tratando-se de locação de imóveis particulares pelo Poder Público,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-1"/>
          <w:sz w:val="24"/>
        </w:rPr>
        <w:t> </w:t>
      </w:r>
      <w:r>
        <w:rPr>
          <w:sz w:val="24"/>
        </w:rPr>
        <w:t>como em suas revisões;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09" w:val="left" w:leader="none"/>
        </w:tabs>
        <w:spacing w:line="276" w:lineRule="auto" w:before="0" w:after="0"/>
        <w:ind w:left="118" w:right="120" w:firstLine="0"/>
        <w:jc w:val="both"/>
        <w:rPr>
          <w:sz w:val="24"/>
        </w:rPr>
      </w:pPr>
      <w:r>
        <w:rPr>
          <w:sz w:val="24"/>
        </w:rPr>
        <w:t>- Avaliar os bens públicos em geral, passíveis de licitação por leilão ou para doação a outro</w:t>
      </w:r>
      <w:r>
        <w:rPr>
          <w:spacing w:val="1"/>
          <w:sz w:val="24"/>
        </w:rPr>
        <w:t> </w:t>
      </w:r>
      <w:r>
        <w:rPr>
          <w:sz w:val="24"/>
        </w:rPr>
        <w:t>ente</w:t>
      </w:r>
      <w:r>
        <w:rPr>
          <w:spacing w:val="-2"/>
          <w:sz w:val="24"/>
        </w:rPr>
        <w:t> </w:t>
      </w:r>
      <w:r>
        <w:rPr>
          <w:sz w:val="24"/>
        </w:rPr>
        <w:t>federado ou</w:t>
      </w:r>
      <w:r>
        <w:rPr>
          <w:spacing w:val="2"/>
          <w:sz w:val="24"/>
        </w:rPr>
        <w:t> </w:t>
      </w:r>
      <w:r>
        <w:rPr>
          <w:sz w:val="24"/>
        </w:rPr>
        <w:t>às entidades de assistência social;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78" w:lineRule="auto" w:before="0" w:after="0"/>
        <w:ind w:left="118" w:right="111" w:firstLine="0"/>
        <w:jc w:val="both"/>
        <w:rPr>
          <w:sz w:val="24"/>
        </w:rPr>
      </w:pPr>
      <w:r>
        <w:rPr>
          <w:sz w:val="24"/>
        </w:rPr>
        <w:t>- Elaborar laudo de avaliação, detalhado e conclusivo do imóvel, objetivando respaldar o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-1"/>
          <w:sz w:val="24"/>
        </w:rPr>
        <w:t> </w:t>
      </w:r>
      <w:r>
        <w:rPr>
          <w:sz w:val="24"/>
        </w:rPr>
        <w:t>Executivo de</w:t>
      </w:r>
      <w:r>
        <w:rPr>
          <w:spacing w:val="-1"/>
          <w:sz w:val="24"/>
        </w:rPr>
        <w:t> </w:t>
      </w:r>
      <w:r>
        <w:rPr>
          <w:sz w:val="24"/>
        </w:rPr>
        <w:t>dados suficientes e</w:t>
      </w:r>
      <w:r>
        <w:rPr>
          <w:spacing w:val="-2"/>
          <w:sz w:val="24"/>
        </w:rPr>
        <w:t> </w:t>
      </w:r>
      <w:r>
        <w:rPr>
          <w:sz w:val="24"/>
        </w:rPr>
        <w:t>inequívocos acerca</w:t>
      </w:r>
      <w:r>
        <w:rPr>
          <w:spacing w:val="-1"/>
          <w:sz w:val="24"/>
        </w:rPr>
        <w:t> </w:t>
      </w:r>
      <w:r>
        <w:rPr>
          <w:sz w:val="24"/>
        </w:rPr>
        <w:t>do real valor do bem;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76" w:lineRule="auto" w:before="0" w:after="0"/>
        <w:ind w:left="118" w:right="110" w:firstLine="0"/>
        <w:jc w:val="both"/>
        <w:rPr>
          <w:sz w:val="24"/>
        </w:rPr>
      </w:pPr>
      <w:r>
        <w:rPr>
          <w:sz w:val="24"/>
        </w:rPr>
        <w:t>– Apurar se houve valorização imobiliária do imóvel decorrente de obra pública realizada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16"/>
          <w:sz w:val="24"/>
        </w:rPr>
        <w:t> </w:t>
      </w:r>
      <w:r>
        <w:rPr>
          <w:sz w:val="24"/>
        </w:rPr>
        <w:t>Administração Pública</w:t>
      </w:r>
      <w:r>
        <w:rPr>
          <w:spacing w:val="-1"/>
          <w:sz w:val="24"/>
        </w:rPr>
        <w:t> </w:t>
      </w:r>
      <w:r>
        <w:rPr>
          <w:sz w:val="24"/>
        </w:rPr>
        <w:t>Municipal;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1" w:after="0"/>
        <w:ind w:left="682" w:right="0" w:hanging="565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Avaliar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do bem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fins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desapropriação;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78" w:lineRule="auto" w:before="0" w:after="0"/>
        <w:ind w:left="118" w:right="114" w:firstLine="0"/>
        <w:jc w:val="both"/>
        <w:rPr>
          <w:sz w:val="24"/>
        </w:rPr>
      </w:pPr>
      <w:r>
        <w:rPr>
          <w:sz w:val="24"/>
        </w:rPr>
        <w:t>– Assessorar a Secretaria de Fazenda na atualização do cadastro imobiliário do 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Seropédica.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6" w:lineRule="auto"/>
        <w:ind w:left="118" w:right="110"/>
        <w:jc w:val="both"/>
      </w:pPr>
      <w:r>
        <w:rPr/>
        <w:t>§1º: No caso de locação, além de avaliação prévia prevista no inciso XIII, a Comissão deverá</w:t>
      </w:r>
      <w:r>
        <w:rPr>
          <w:spacing w:val="1"/>
        </w:rPr>
        <w:t> </w:t>
      </w:r>
      <w:r>
        <w:rPr/>
        <w:t>avaliar</w:t>
      </w:r>
      <w:r>
        <w:rPr>
          <w:spacing w:val="57"/>
        </w:rPr>
        <w:t> </w:t>
      </w:r>
      <w:r>
        <w:rPr/>
        <w:t>o</w:t>
      </w:r>
      <w:r>
        <w:rPr>
          <w:spacing w:val="59"/>
        </w:rPr>
        <w:t> </w:t>
      </w:r>
      <w:r>
        <w:rPr/>
        <w:t>estado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conservação,</w:t>
      </w:r>
      <w:r>
        <w:rPr>
          <w:spacing w:val="58"/>
        </w:rPr>
        <w:t> </w:t>
      </w:r>
      <w:r>
        <w:rPr/>
        <w:t>dos</w:t>
      </w:r>
      <w:r>
        <w:rPr>
          <w:spacing w:val="59"/>
        </w:rPr>
        <w:t> </w:t>
      </w:r>
      <w:r>
        <w:rPr/>
        <w:t>custos</w:t>
      </w:r>
      <w:r>
        <w:rPr>
          <w:spacing w:val="59"/>
        </w:rPr>
        <w:t> </w:t>
      </w:r>
      <w:r>
        <w:rPr/>
        <w:t>de</w:t>
      </w:r>
      <w:r>
        <w:rPr>
          <w:spacing w:val="57"/>
        </w:rPr>
        <w:t> </w:t>
      </w:r>
      <w:r>
        <w:rPr/>
        <w:t>adaptações</w:t>
      </w:r>
      <w:r>
        <w:rPr>
          <w:spacing w:val="2"/>
        </w:rPr>
        <w:t> </w:t>
      </w:r>
      <w:r>
        <w:rPr/>
        <w:t>e</w:t>
      </w:r>
      <w:r>
        <w:rPr>
          <w:spacing w:val="57"/>
        </w:rPr>
        <w:t> </w:t>
      </w:r>
      <w:r>
        <w:rPr/>
        <w:t>do</w:t>
      </w:r>
      <w:r>
        <w:rPr>
          <w:spacing w:val="58"/>
        </w:rPr>
        <w:t> </w:t>
      </w:r>
      <w:r>
        <w:rPr/>
        <w:t>prazo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amortização</w:t>
      </w:r>
      <w:r>
        <w:rPr>
          <w:spacing w:val="58"/>
        </w:rPr>
        <w:t> </w:t>
      </w:r>
      <w:r>
        <w:rPr/>
        <w:t>dos</w:t>
      </w:r>
      <w:r>
        <w:rPr>
          <w:spacing w:val="-58"/>
        </w:rPr>
        <w:t> </w:t>
      </w:r>
      <w:r>
        <w:rPr/>
        <w:t>investimentos</w:t>
      </w:r>
      <w:r>
        <w:rPr>
          <w:spacing w:val="-1"/>
        </w:rPr>
        <w:t> </w:t>
      </w:r>
      <w:r>
        <w:rPr/>
        <w:t>necessários.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8" w:right="110"/>
        <w:jc w:val="both"/>
      </w:pPr>
      <w:r>
        <w:rPr/>
        <w:t>§2º: Na hipótese em que a aquisição ou a locação de imóvel, cujas características de instalações e</w:t>
      </w:r>
      <w:r>
        <w:rPr>
          <w:spacing w:val="-57"/>
        </w:rPr>
        <w:t> </w:t>
      </w:r>
      <w:r>
        <w:rPr/>
        <w:t>de localização tornem necessária sua escolha, além da atribuição do inciso XIII, a Comissão</w:t>
      </w:r>
      <w:r>
        <w:rPr>
          <w:spacing w:val="1"/>
        </w:rPr>
        <w:t> </w:t>
      </w:r>
      <w:r>
        <w:rPr/>
        <w:t>realizará:</w:t>
      </w:r>
    </w:p>
    <w:p>
      <w:pPr>
        <w:pStyle w:val="BodyText"/>
        <w:spacing w:line="278" w:lineRule="auto" w:before="224"/>
        <w:ind w:left="118" w:right="113"/>
        <w:jc w:val="both"/>
      </w:pPr>
      <w:r>
        <w:rPr/>
        <w:t>I: avaliação prévia do bem, do seu estado de conservação e dos custos de adaptações, quando</w:t>
      </w:r>
      <w:r>
        <w:rPr>
          <w:spacing w:val="1"/>
        </w:rPr>
        <w:t> </w:t>
      </w:r>
      <w:r>
        <w:rPr/>
        <w:t>imprescindíveis</w:t>
      </w:r>
      <w:r>
        <w:rPr>
          <w:spacing w:val="-1"/>
        </w:rPr>
        <w:t> </w:t>
      </w:r>
      <w:r>
        <w:rPr/>
        <w:t>às necessidades de</w:t>
      </w:r>
      <w:r>
        <w:rPr>
          <w:spacing w:val="-1"/>
        </w:rPr>
        <w:t> </w:t>
      </w:r>
      <w:r>
        <w:rPr/>
        <w:t>utilização,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prazo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amortização</w:t>
      </w:r>
      <w:r>
        <w:rPr>
          <w:spacing w:val="-1"/>
        </w:rPr>
        <w:t> </w:t>
      </w:r>
      <w:r>
        <w:rPr/>
        <w:t>dos</w:t>
      </w:r>
      <w:r>
        <w:rPr>
          <w:spacing w:val="2"/>
        </w:rPr>
        <w:t> </w:t>
      </w:r>
      <w:r>
        <w:rPr/>
        <w:t>investimentos:</w:t>
      </w:r>
    </w:p>
    <w:p>
      <w:pPr>
        <w:pStyle w:val="BodyText"/>
        <w:spacing w:line="278" w:lineRule="auto" w:before="220"/>
        <w:ind w:left="118" w:right="116"/>
        <w:jc w:val="both"/>
      </w:pPr>
      <w:r>
        <w:rPr/>
        <w:t>II - Justificativas que demonstrem a singularidade do imóvel a ser comprado ou locado pela</w:t>
      </w:r>
      <w:r>
        <w:rPr>
          <w:spacing w:val="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evidenciem vantagem para</w:t>
      </w:r>
      <w:r>
        <w:rPr>
          <w:spacing w:val="-1"/>
        </w:rPr>
        <w:t> </w:t>
      </w:r>
      <w:r>
        <w:rPr/>
        <w:t>ela.</w:t>
      </w:r>
    </w:p>
    <w:p>
      <w:pPr>
        <w:pStyle w:val="BodyText"/>
        <w:spacing w:line="276" w:lineRule="auto" w:before="219"/>
        <w:ind w:left="118" w:right="114"/>
        <w:jc w:val="both"/>
      </w:pPr>
      <w:r>
        <w:rPr/>
        <w:t>§3º - A certificação da inexistência de imóveis públicos vagos e disponíveis que atendam ao</w:t>
      </w:r>
      <w:r>
        <w:rPr>
          <w:spacing w:val="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deverá</w:t>
      </w:r>
      <w:r>
        <w:rPr>
          <w:spacing w:val="-2"/>
        </w:rPr>
        <w:t> </w:t>
      </w:r>
      <w:r>
        <w:rPr/>
        <w:t>ser realizada</w:t>
      </w:r>
      <w:r>
        <w:rPr>
          <w:spacing w:val="-1"/>
        </w:rPr>
        <w:t> </w:t>
      </w:r>
      <w:r>
        <w:rPr/>
        <w:t>pela Secretária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Administração.</w:t>
      </w:r>
    </w:p>
    <w:p>
      <w:pPr>
        <w:pStyle w:val="BodyText"/>
        <w:spacing w:line="276" w:lineRule="auto" w:before="226"/>
        <w:ind w:left="118" w:right="112"/>
        <w:jc w:val="both"/>
      </w:pPr>
      <w:r>
        <w:rPr>
          <w:b/>
        </w:rPr>
        <w:t>Artigo 4º: </w:t>
      </w:r>
      <w:r>
        <w:rPr/>
        <w:t>No laudo a ser realizado pela Comissão, no exercício de suas atribuições, deverá</w:t>
      </w:r>
      <w:r>
        <w:rPr>
          <w:spacing w:val="1"/>
        </w:rPr>
        <w:t> </w:t>
      </w:r>
      <w:r>
        <w:rPr/>
        <w:t>constar,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mínimo,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forma</w:t>
      </w:r>
      <w:r>
        <w:rPr>
          <w:spacing w:val="5"/>
        </w:rPr>
        <w:t> </w:t>
      </w:r>
      <w:r>
        <w:rPr/>
        <w:t>obrigatória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detalhada,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valor,</w:t>
      </w:r>
      <w:r>
        <w:rPr>
          <w:spacing w:val="9"/>
        </w:rPr>
        <w:t> </w:t>
      </w:r>
      <w:r>
        <w:rPr/>
        <w:t>as</w:t>
      </w:r>
      <w:r>
        <w:rPr>
          <w:spacing w:val="6"/>
        </w:rPr>
        <w:t> </w:t>
      </w:r>
      <w:r>
        <w:rPr/>
        <w:t>condições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características</w:t>
      </w:r>
    </w:p>
    <w:p>
      <w:pPr>
        <w:spacing w:after="0" w:line="276" w:lineRule="auto"/>
        <w:jc w:val="both"/>
        <w:sectPr>
          <w:pgSz w:w="11910" w:h="16840"/>
          <w:pgMar w:header="470" w:footer="0" w:top="1800" w:bottom="280" w:left="13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ind w:left="118"/>
        <w:jc w:val="both"/>
      </w:pPr>
      <w:r>
        <w:rPr/>
        <w:t>do</w:t>
      </w:r>
      <w:r>
        <w:rPr>
          <w:spacing w:val="-1"/>
        </w:rPr>
        <w:t> </w:t>
      </w:r>
      <w:r>
        <w:rPr/>
        <w:t>bem.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118" w:right="114"/>
        <w:jc w:val="both"/>
      </w:pPr>
      <w:r>
        <w:rPr>
          <w:b/>
        </w:rPr>
        <w:t>Artigo 5º: </w:t>
      </w:r>
      <w:r>
        <w:rPr/>
        <w:t>Os membros da Comissão exercerão as atribuições de forma gratuita e sem prejuízo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funções normais do</w:t>
      </w:r>
      <w:r>
        <w:rPr>
          <w:spacing w:val="-1"/>
        </w:rPr>
        <w:t> </w:t>
      </w:r>
      <w:r>
        <w:rPr/>
        <w:t>cargo ocupado na</w:t>
      </w:r>
      <w:r>
        <w:rPr>
          <w:spacing w:val="-14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18" w:right="109"/>
        <w:jc w:val="both"/>
      </w:pPr>
      <w:r>
        <w:rPr>
          <w:b/>
        </w:rPr>
        <w:t>Artigo 6º: </w:t>
      </w:r>
      <w:r>
        <w:rPr/>
        <w:t>A atuação da Comissão de Avaliação de Bens Imóveis e Assistência Técnica estará</w:t>
      </w:r>
      <w:r>
        <w:rPr>
          <w:spacing w:val="1"/>
        </w:rPr>
        <w:t> </w:t>
      </w:r>
      <w:r>
        <w:rPr/>
        <w:t>sujeita a fiscalização pela Secretaria de Administração, Secretaria de Suprimentos e Controle</w:t>
      </w:r>
      <w:r>
        <w:rPr>
          <w:spacing w:val="1"/>
        </w:rPr>
        <w:t> </w:t>
      </w:r>
      <w:r>
        <w:rPr/>
        <w:t>Interno, bem como pela Secretaria de Fazenda naquelas atribuições que versarem sobre matérias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estejam relacionadas</w:t>
      </w:r>
      <w:r>
        <w:rPr>
          <w:spacing w:val="2"/>
        </w:rPr>
        <w:t> </w:t>
      </w:r>
      <w:r>
        <w:rPr/>
        <w:t>com a atividade</w:t>
      </w:r>
      <w:r>
        <w:rPr>
          <w:spacing w:val="-2"/>
        </w:rPr>
        <w:t> </w:t>
      </w:r>
      <w:r>
        <w:rPr/>
        <w:t>fazendária.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8" w:right="113"/>
        <w:jc w:val="both"/>
      </w:pPr>
      <w:r>
        <w:rPr>
          <w:b/>
        </w:rPr>
        <w:t>Artigo 7º: </w:t>
      </w:r>
      <w:r>
        <w:rPr/>
        <w:t>A Procuradoria Geral do Município, órgão de controle interno de legalidade dos atos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pareceres</w:t>
      </w:r>
      <w:r>
        <w:rPr>
          <w:spacing w:val="1"/>
        </w:rPr>
        <w:t> </w:t>
      </w:r>
      <w:r>
        <w:rPr/>
        <w:t>não-vinculativos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lhes</w:t>
      </w:r>
      <w:r>
        <w:rPr>
          <w:spacing w:val="61"/>
        </w:rPr>
        <w:t> </w:t>
      </w:r>
      <w:r>
        <w:rPr/>
        <w:t>forem</w:t>
      </w:r>
      <w:r>
        <w:rPr>
          <w:spacing w:val="1"/>
        </w:rPr>
        <w:t> </w:t>
      </w:r>
      <w:r>
        <w:rPr>
          <w:spacing w:val="-1"/>
        </w:rPr>
        <w:t>submetidos</w:t>
      </w:r>
      <w:r>
        <w:rPr/>
        <w:t> </w:t>
      </w:r>
      <w:r>
        <w:rPr>
          <w:spacing w:val="-1"/>
        </w:rPr>
        <w:t>pela</w:t>
      </w:r>
      <w:r>
        <w:rPr/>
        <w:t> </w:t>
      </w:r>
      <w:r>
        <w:rPr>
          <w:spacing w:val="-1"/>
        </w:rPr>
        <w:t>Comissão</w:t>
      </w:r>
      <w:r>
        <w:rPr/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Avaliação</w:t>
      </w:r>
      <w:r>
        <w:rPr/>
        <w:t> de</w:t>
      </w:r>
      <w:r>
        <w:rPr>
          <w:spacing w:val="1"/>
        </w:rPr>
        <w:t> </w:t>
      </w:r>
      <w:r>
        <w:rPr/>
        <w:t>Bens</w:t>
      </w:r>
      <w:r>
        <w:rPr>
          <w:spacing w:val="4"/>
        </w:rPr>
        <w:t> </w:t>
      </w:r>
      <w:r>
        <w:rPr/>
        <w:t>Imóveis</w:t>
      </w:r>
      <w:r>
        <w:rPr>
          <w:spacing w:val="1"/>
        </w:rPr>
        <w:t> </w:t>
      </w:r>
      <w:r>
        <w:rPr/>
        <w:t>e Móveis (CABIM).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118" w:right="112"/>
        <w:jc w:val="both"/>
      </w:pPr>
      <w:r>
        <w:rPr>
          <w:b/>
        </w:rPr>
        <w:t>Artigo 8º: </w:t>
      </w:r>
      <w:r>
        <w:rPr/>
        <w:t>Este Decreto entrará em vigor na data de sua publicação, revogando o Decreto nº.</w:t>
      </w:r>
      <w:r>
        <w:rPr>
          <w:spacing w:val="1"/>
        </w:rPr>
        <w:t> </w:t>
      </w:r>
      <w:r>
        <w:rPr/>
        <w:t>1589,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10/03/2021,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1.612,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07/05/2021,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1.630,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17/06/2021,</w:t>
      </w:r>
      <w:r>
        <w:rPr>
          <w:spacing w:val="-57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1.651</w:t>
      </w:r>
      <w:r>
        <w:rPr>
          <w:spacing w:val="1"/>
        </w:rPr>
        <w:t> </w:t>
      </w:r>
      <w:r>
        <w:rPr/>
        <w:t>de 19/07/2021,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1.694</w:t>
      </w:r>
      <w:r>
        <w:rPr>
          <w:spacing w:val="1"/>
        </w:rPr>
        <w:t> </w:t>
      </w:r>
      <w:r>
        <w:rPr/>
        <w:t>de 15/09/2021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1.723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14/10/2021,</w:t>
      </w:r>
      <w:r>
        <w:rPr>
          <w:spacing w:val="-1"/>
        </w:rPr>
        <w:t> </w:t>
      </w:r>
      <w:r>
        <w:rPr/>
        <w:t>as demais disposições normativas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3"/>
        <w:ind w:left="2976" w:right="2973"/>
        <w:jc w:val="center"/>
      </w:pPr>
      <w:r>
        <w:rPr/>
        <w:t>Seropédica,</w:t>
      </w:r>
      <w:r>
        <w:rPr>
          <w:spacing w:val="-1"/>
        </w:rPr>
        <w:t> </w:t>
      </w:r>
      <w:r>
        <w:rPr/>
        <w:t>10 de</w:t>
      </w:r>
      <w:r>
        <w:rPr>
          <w:spacing w:val="-2"/>
        </w:rPr>
        <w:t> </w:t>
      </w:r>
      <w:r>
        <w:rPr/>
        <w:t>dezembro 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89"/>
        <w:ind w:left="2975" w:right="2973"/>
        <w:jc w:val="center"/>
      </w:pPr>
      <w:r>
        <w:rPr>
          <w:spacing w:val="-1"/>
        </w:rPr>
        <w:t>LUCAS</w:t>
      </w:r>
      <w:r>
        <w:rPr/>
        <w:t> </w:t>
      </w:r>
      <w:r>
        <w:rPr>
          <w:spacing w:val="-1"/>
        </w:rPr>
        <w:t>DUTRA</w:t>
      </w:r>
      <w:r>
        <w:rPr>
          <w:spacing w:val="-15"/>
        </w:rPr>
        <w:t> </w:t>
      </w:r>
      <w:r>
        <w:rPr/>
        <w:t>DOS</w:t>
      </w:r>
      <w:r>
        <w:rPr>
          <w:spacing w:val="2"/>
        </w:rPr>
        <w:t> </w:t>
      </w:r>
      <w:r>
        <w:rPr/>
        <w:t>SANTOS</w:t>
      </w:r>
    </w:p>
    <w:p>
      <w:pPr>
        <w:spacing w:before="0"/>
        <w:ind w:left="2976" w:right="2973" w:firstLine="0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</w:p>
    <w:sectPr>
      <w:pgSz w:w="11910" w:h="16840"/>
      <w:pgMar w:header="470" w:footer="0" w:top="180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10048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258" w:hanging="1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2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4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4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6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3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6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3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9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6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3" w:hanging="1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55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2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7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5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8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3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2022-01-10T13:07:33Z</dcterms:created>
  <dcterms:modified xsi:type="dcterms:W3CDTF">2022-01-10T13:07:33Z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2022-01-10T00:00:00Z</vt:filetime>
  </property>
</Properties>
</file>