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4803333</wp:posOffset>
            </wp:positionH>
            <wp:positionV relativeFrom="paragraph">
              <wp:posOffset>-121031</wp:posOffset>
            </wp:positionV>
            <wp:extent cx="2380027" cy="786332"/>
            <wp:effectExtent l="0" t="0" r="0" b="0"/>
            <wp:wrapNone/>
            <wp:docPr id="1" name="image1.jpeg" descr="Descrição: C:\Users\clinica 1\Documents\47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027" cy="786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971550</wp:posOffset>
            </wp:positionH>
            <wp:positionV relativeFrom="paragraph">
              <wp:posOffset>-161469</wp:posOffset>
            </wp:positionV>
            <wp:extent cx="959339" cy="88074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339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Rio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Janeiro</w:t>
      </w:r>
      <w:r>
        <w:rPr>
          <w:spacing w:val="1"/>
        </w:rPr>
        <w:t> </w:t>
      </w:r>
      <w:r>
        <w:rPr/>
        <w:t>Prefeitura Municipal de Seropédica</w:t>
      </w:r>
      <w:r>
        <w:rPr>
          <w:spacing w:val="-64"/>
        </w:rPr>
        <w:t> </w:t>
      </w:r>
      <w:r>
        <w:rPr/>
        <w:t>Gabinete do</w:t>
      </w:r>
      <w:r>
        <w:rPr>
          <w:spacing w:val="-2"/>
        </w:rPr>
        <w:t> </w:t>
      </w:r>
      <w:r>
        <w:rPr/>
        <w:t>Prefeito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before="0"/>
        <w:ind w:left="282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842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13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SETEMBRO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2024.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9"/>
        </w:rPr>
      </w:pPr>
    </w:p>
    <w:p>
      <w:pPr>
        <w:spacing w:line="259" w:lineRule="auto" w:before="0"/>
        <w:ind w:left="4530" w:right="121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EMENTA: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INSTITUI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CAMPANHA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PERMANENTE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PROMOÇÃO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DIFUSÃO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DIREITOS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PESSOA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COM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DEFICIÊNCIA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COMBATE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CAPACITISMO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ÂMBITO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MUNICÍPIO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SEROPÉDICA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DÁ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OUTRAS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PROVIDÊNCIAS.</w:t>
      </w:r>
    </w:p>
    <w:p>
      <w:pPr>
        <w:pStyle w:val="BodyText"/>
        <w:spacing w:before="9"/>
        <w:rPr>
          <w:rFonts w:ascii="Arial"/>
          <w:b/>
          <w:sz w:val="35"/>
        </w:rPr>
      </w:pPr>
    </w:p>
    <w:p>
      <w:pPr>
        <w:pStyle w:val="BodyText"/>
        <w:ind w:left="282" w:right="1216"/>
        <w:jc w:val="both"/>
      </w:pPr>
      <w:r>
        <w:rPr>
          <w:rFonts w:ascii="Arial" w:hAnsi="Arial"/>
          <w:b/>
        </w:rPr>
        <w:t>LUCAS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DUTRA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SANTOS,</w:t>
      </w:r>
      <w:r>
        <w:rPr>
          <w:rFonts w:ascii="Arial" w:hAnsi="Arial"/>
          <w:b/>
          <w:spacing w:val="1"/>
        </w:rPr>
        <w:t> </w:t>
      </w:r>
      <w:r>
        <w:rPr/>
        <w:t>Prefeito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Seropédica,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atribuições legais que lhe confere o Artigo 74, inciso Ida Lei Orgânica Municipal nº</w:t>
      </w:r>
      <w:r>
        <w:rPr>
          <w:spacing w:val="1"/>
        </w:rPr>
        <w:t> </w:t>
      </w:r>
      <w:r>
        <w:rPr/>
        <w:t>01/1997, faço saber que a Câmara Municipal aprovou e eu sanciono e promulgo a</w:t>
      </w:r>
      <w:r>
        <w:rPr>
          <w:spacing w:val="1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Lei:</w:t>
      </w:r>
    </w:p>
    <w:p>
      <w:pPr>
        <w:pStyle w:val="BodyText"/>
        <w:rPr>
          <w:sz w:val="24"/>
        </w:rPr>
      </w:pPr>
    </w:p>
    <w:p>
      <w:pPr>
        <w:pStyle w:val="BodyText"/>
        <w:spacing w:line="261" w:lineRule="auto" w:before="174"/>
        <w:ind w:left="282" w:right="1222"/>
        <w:jc w:val="both"/>
      </w:pPr>
      <w:r>
        <w:rPr>
          <w:rFonts w:ascii="Arial" w:hAnsi="Arial"/>
          <w:b/>
        </w:rPr>
        <w:t>Art. 1º</w:t>
      </w:r>
      <w:r>
        <w:rPr>
          <w:rFonts w:ascii="Arial" w:hAnsi="Arial"/>
          <w:b/>
          <w:spacing w:val="1"/>
        </w:rPr>
        <w:t> </w:t>
      </w:r>
      <w:r>
        <w:rPr/>
        <w:t>Fica instituído a</w:t>
      </w:r>
      <w:r>
        <w:rPr>
          <w:spacing w:val="61"/>
        </w:rPr>
        <w:t> </w:t>
      </w:r>
      <w:r>
        <w:rPr/>
        <w:t>Campanha Permanente de Promoção e Difusão dos Direitos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e Combate</w:t>
      </w:r>
      <w:r>
        <w:rPr>
          <w:spacing w:val="-1"/>
        </w:rPr>
        <w:t> </w:t>
      </w:r>
      <w:r>
        <w:rPr/>
        <w:t>ao</w:t>
      </w:r>
      <w:r>
        <w:rPr>
          <w:spacing w:val="-3"/>
        </w:rPr>
        <w:t> </w:t>
      </w:r>
      <w:r>
        <w:rPr/>
        <w:t>Capacitismo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Seropédica.</w:t>
      </w:r>
    </w:p>
    <w:p>
      <w:pPr>
        <w:pStyle w:val="BodyText"/>
        <w:spacing w:before="154"/>
        <w:ind w:left="282"/>
        <w:jc w:val="both"/>
      </w:pPr>
      <w:r>
        <w:rPr>
          <w:rFonts w:ascii="Arial" w:hAnsi="Arial"/>
          <w:b/>
        </w:rPr>
        <w:t>Art.2º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campanha</w:t>
      </w:r>
      <w:r>
        <w:rPr>
          <w:spacing w:val="-2"/>
        </w:rPr>
        <w:t> </w:t>
      </w:r>
      <w:r>
        <w:rPr/>
        <w:t>descrita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artigo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desta</w:t>
      </w:r>
      <w:r>
        <w:rPr>
          <w:spacing w:val="-1"/>
        </w:rPr>
        <w:t> </w:t>
      </w:r>
      <w:r>
        <w:rPr/>
        <w:t>Lei possui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objetivos: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361" w:val="left" w:leader="none"/>
          <w:tab w:pos="1362" w:val="left" w:leader="none"/>
        </w:tabs>
        <w:spacing w:line="276" w:lineRule="auto" w:before="0" w:after="0"/>
        <w:ind w:left="1362" w:right="1220" w:hanging="720"/>
        <w:jc w:val="left"/>
        <w:rPr>
          <w:sz w:val="22"/>
        </w:rPr>
      </w:pPr>
      <w:r>
        <w:rPr>
          <w:sz w:val="22"/>
        </w:rPr>
        <w:t>Divulgar os direitos das pessoas com deficiência, garantidos na forma da lei</w:t>
      </w:r>
      <w:r>
        <w:rPr>
          <w:spacing w:val="-59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demais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1"/>
          <w:sz w:val="22"/>
        </w:rPr>
        <w:t> </w:t>
      </w:r>
      <w:r>
        <w:rPr>
          <w:sz w:val="22"/>
        </w:rPr>
        <w:t>infralegais,</w:t>
      </w:r>
      <w:r>
        <w:rPr>
          <w:spacing w:val="-3"/>
          <w:sz w:val="22"/>
        </w:rPr>
        <w:t> </w:t>
      </w:r>
      <w:r>
        <w:rPr>
          <w:sz w:val="22"/>
        </w:rPr>
        <w:t>bem como,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divulgação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tais disposições;</w:t>
      </w:r>
    </w:p>
    <w:p>
      <w:pPr>
        <w:pStyle w:val="ListParagraph"/>
        <w:numPr>
          <w:ilvl w:val="0"/>
          <w:numId w:val="1"/>
        </w:numPr>
        <w:tabs>
          <w:tab w:pos="1361" w:val="left" w:leader="none"/>
          <w:tab w:pos="1362" w:val="left" w:leader="none"/>
        </w:tabs>
        <w:spacing w:line="278" w:lineRule="auto" w:before="0" w:after="0"/>
        <w:ind w:left="1362" w:right="1221" w:hanging="720"/>
        <w:jc w:val="left"/>
        <w:rPr>
          <w:sz w:val="22"/>
        </w:rPr>
      </w:pPr>
      <w:r>
        <w:rPr>
          <w:sz w:val="22"/>
        </w:rPr>
        <w:t>Garantir</w:t>
      </w:r>
      <w:r>
        <w:rPr>
          <w:spacing w:val="20"/>
          <w:sz w:val="22"/>
        </w:rPr>
        <w:t> </w:t>
      </w:r>
      <w:r>
        <w:rPr>
          <w:sz w:val="22"/>
        </w:rPr>
        <w:t>os</w:t>
      </w:r>
      <w:r>
        <w:rPr>
          <w:spacing w:val="17"/>
          <w:sz w:val="22"/>
        </w:rPr>
        <w:t> </w:t>
      </w:r>
      <w:r>
        <w:rPr>
          <w:sz w:val="22"/>
        </w:rPr>
        <w:t>direitos</w:t>
      </w:r>
      <w:r>
        <w:rPr>
          <w:spacing w:val="17"/>
          <w:sz w:val="22"/>
        </w:rPr>
        <w:t> </w:t>
      </w:r>
      <w:r>
        <w:rPr>
          <w:sz w:val="22"/>
        </w:rPr>
        <w:t>da</w:t>
      </w:r>
      <w:r>
        <w:rPr>
          <w:spacing w:val="19"/>
          <w:sz w:val="22"/>
        </w:rPr>
        <w:t> </w:t>
      </w:r>
      <w:r>
        <w:rPr>
          <w:sz w:val="22"/>
        </w:rPr>
        <w:t>pessoa</w:t>
      </w:r>
      <w:r>
        <w:rPr>
          <w:spacing w:val="20"/>
          <w:sz w:val="22"/>
        </w:rPr>
        <w:t> </w:t>
      </w:r>
      <w:r>
        <w:rPr>
          <w:sz w:val="22"/>
        </w:rPr>
        <w:t>com</w:t>
      </w:r>
      <w:r>
        <w:rPr>
          <w:spacing w:val="21"/>
          <w:sz w:val="22"/>
        </w:rPr>
        <w:t> </w:t>
      </w:r>
      <w:r>
        <w:rPr>
          <w:sz w:val="22"/>
        </w:rPr>
        <w:t>deficiência</w:t>
      </w:r>
      <w:r>
        <w:rPr>
          <w:spacing w:val="20"/>
          <w:sz w:val="22"/>
        </w:rPr>
        <w:t> </w:t>
      </w:r>
      <w:r>
        <w:rPr>
          <w:sz w:val="22"/>
        </w:rPr>
        <w:t>através</w:t>
      </w:r>
      <w:r>
        <w:rPr>
          <w:spacing w:val="20"/>
          <w:sz w:val="22"/>
        </w:rPr>
        <w:t> </w:t>
      </w:r>
      <w:r>
        <w:rPr>
          <w:sz w:val="22"/>
        </w:rPr>
        <w:t>da</w:t>
      </w:r>
      <w:r>
        <w:rPr>
          <w:spacing w:val="18"/>
          <w:sz w:val="22"/>
        </w:rPr>
        <w:t> </w:t>
      </w:r>
      <w:r>
        <w:rPr>
          <w:sz w:val="22"/>
        </w:rPr>
        <w:t>conscientização</w:t>
      </w:r>
      <w:r>
        <w:rPr>
          <w:spacing w:val="-58"/>
          <w:sz w:val="22"/>
        </w:rPr>
        <w:t> </w:t>
      </w:r>
      <w:r>
        <w:rPr>
          <w:sz w:val="22"/>
        </w:rPr>
        <w:t>coletiva;</w:t>
      </w:r>
    </w:p>
    <w:p>
      <w:pPr>
        <w:pStyle w:val="ListParagraph"/>
        <w:numPr>
          <w:ilvl w:val="0"/>
          <w:numId w:val="1"/>
        </w:numPr>
        <w:tabs>
          <w:tab w:pos="1361" w:val="left" w:leader="none"/>
          <w:tab w:pos="1362" w:val="left" w:leader="none"/>
        </w:tabs>
        <w:spacing w:line="249" w:lineRule="exact" w:before="0" w:after="0"/>
        <w:ind w:left="1362" w:right="0" w:hanging="721"/>
        <w:jc w:val="left"/>
        <w:rPr>
          <w:sz w:val="22"/>
        </w:rPr>
      </w:pPr>
      <w:r>
        <w:rPr>
          <w:sz w:val="22"/>
        </w:rPr>
        <w:t>Promover ações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visem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inserção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mercado de</w:t>
      </w:r>
      <w:r>
        <w:rPr>
          <w:spacing w:val="-3"/>
          <w:sz w:val="22"/>
        </w:rPr>
        <w:t> </w:t>
      </w:r>
      <w:r>
        <w:rPr>
          <w:sz w:val="22"/>
        </w:rPr>
        <w:t>trabalho;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1361" w:val="left" w:leader="none"/>
          <w:tab w:pos="1362" w:val="left" w:leader="none"/>
        </w:tabs>
        <w:spacing w:line="276" w:lineRule="auto" w:before="37" w:after="0"/>
        <w:ind w:left="1362" w:right="1223" w:hanging="720"/>
        <w:jc w:val="left"/>
        <w:rPr>
          <w:sz w:val="22"/>
        </w:rPr>
      </w:pPr>
      <w:r>
        <w:rPr>
          <w:sz w:val="22"/>
        </w:rPr>
        <w:t>Ações</w:t>
      </w:r>
      <w:r>
        <w:rPr>
          <w:spacing w:val="3"/>
          <w:sz w:val="22"/>
        </w:rPr>
        <w:t> </w:t>
      </w:r>
      <w:r>
        <w:rPr>
          <w:sz w:val="22"/>
        </w:rPr>
        <w:t>permanentes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visem</w:t>
      </w:r>
      <w:r>
        <w:rPr>
          <w:spacing w:val="4"/>
          <w:sz w:val="22"/>
        </w:rPr>
        <w:t> </w:t>
      </w:r>
      <w:r>
        <w:rPr>
          <w:sz w:val="22"/>
        </w:rPr>
        <w:t>combater</w:t>
      </w:r>
      <w:r>
        <w:rPr>
          <w:spacing w:val="5"/>
          <w:sz w:val="22"/>
        </w:rPr>
        <w:t> </w:t>
      </w:r>
      <w:r>
        <w:rPr>
          <w:sz w:val="22"/>
        </w:rPr>
        <w:t>toda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discriminação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preconceito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1"/>
          <w:sz w:val="22"/>
        </w:rPr>
        <w:t> </w:t>
      </w:r>
      <w:r>
        <w:rPr>
          <w:sz w:val="22"/>
        </w:rPr>
        <w:t>contra</w:t>
      </w:r>
      <w:r>
        <w:rPr>
          <w:spacing w:val="-2"/>
          <w:sz w:val="22"/>
        </w:rPr>
        <w:t> </w:t>
      </w:r>
      <w:r>
        <w:rPr>
          <w:sz w:val="22"/>
        </w:rPr>
        <w:t>pessoas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deficiência.</w:t>
      </w:r>
    </w:p>
    <w:p>
      <w:pPr>
        <w:pStyle w:val="BodyText"/>
        <w:rPr>
          <w:sz w:val="24"/>
        </w:rPr>
      </w:pPr>
    </w:p>
    <w:p>
      <w:pPr>
        <w:pStyle w:val="BodyText"/>
        <w:spacing w:before="155"/>
        <w:ind w:left="282"/>
        <w:jc w:val="both"/>
      </w:pPr>
      <w:r>
        <w:rPr>
          <w:rFonts w:ascii="Arial" w:hAnsi="Arial"/>
          <w:b/>
        </w:rPr>
        <w:t>Art.3º</w:t>
      </w:r>
      <w:r>
        <w:rPr>
          <w:rFonts w:ascii="Arial" w:hAnsi="Arial"/>
          <w:b/>
          <w:spacing w:val="1"/>
        </w:rPr>
        <w:t> </w:t>
      </w:r>
      <w:r>
        <w:rPr/>
        <w:t>Caberá ao</w:t>
      </w:r>
      <w:r>
        <w:rPr>
          <w:spacing w:val="-2"/>
        </w:rPr>
        <w:t> </w:t>
      </w:r>
      <w:r>
        <w:rPr/>
        <w:t>Poder</w:t>
      </w:r>
      <w:r>
        <w:rPr>
          <w:spacing w:val="-5"/>
        </w:rPr>
        <w:t> </w:t>
      </w:r>
      <w:r>
        <w:rPr/>
        <w:t>Executivo regulamentar</w:t>
      </w:r>
      <w:r>
        <w:rPr>
          <w:spacing w:val="-2"/>
        </w:rPr>
        <w:t> </w:t>
      </w:r>
      <w:r>
        <w:rPr/>
        <w:t>a presente</w:t>
      </w:r>
      <w:r>
        <w:rPr>
          <w:spacing w:val="-1"/>
        </w:rPr>
        <w:t> </w:t>
      </w:r>
      <w:r>
        <w:rPr/>
        <w:t>Lei no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necessário.</w:t>
      </w:r>
    </w:p>
    <w:p>
      <w:pPr>
        <w:pStyle w:val="BodyText"/>
        <w:spacing w:line="261" w:lineRule="auto" w:before="179"/>
        <w:ind w:left="282" w:right="1219"/>
        <w:jc w:val="both"/>
      </w:pPr>
      <w:r>
        <w:rPr>
          <w:rFonts w:ascii="Arial" w:hAnsi="Arial"/>
          <w:b/>
        </w:rPr>
        <w:t>Art.4º </w:t>
      </w:r>
      <w:r>
        <w:rPr/>
        <w:t>As despesas decorrentes da execução desta Lei correrão por conta de dotação</w:t>
      </w:r>
      <w:r>
        <w:rPr>
          <w:spacing w:val="1"/>
        </w:rPr>
        <w:t> </w:t>
      </w:r>
      <w:r>
        <w:rPr/>
        <w:t>orçamentária</w:t>
      </w:r>
      <w:r>
        <w:rPr>
          <w:spacing w:val="-4"/>
        </w:rPr>
        <w:t> </w:t>
      </w:r>
      <w:r>
        <w:rPr/>
        <w:t>própria.</w:t>
      </w:r>
    </w:p>
    <w:p>
      <w:pPr>
        <w:pStyle w:val="BodyText"/>
        <w:spacing w:before="157"/>
        <w:ind w:left="28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na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1"/>
        </w:rPr>
        <w:t> </w:t>
      </w:r>
      <w:r>
        <w:rPr/>
        <w:t>publicação.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0"/>
        <w:ind w:left="282" w:right="0" w:firstLine="0"/>
        <w:jc w:val="both"/>
        <w:rPr>
          <w:rFonts w:ascii="Arial"/>
          <w:i/>
          <w:sz w:val="22"/>
        </w:rPr>
      </w:pPr>
      <w:r>
        <w:rPr>
          <w:rFonts w:ascii="Arial"/>
          <w:b/>
          <w:sz w:val="22"/>
        </w:rPr>
        <w:t>Autoria:</w:t>
      </w:r>
      <w:r>
        <w:rPr>
          <w:rFonts w:ascii="Arial"/>
          <w:i/>
          <w:sz w:val="22"/>
        </w:rPr>
        <w:t>Vereadora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Rose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Alves.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4"/>
        <w:rPr>
          <w:rFonts w:ascii="Arial"/>
          <w:i/>
          <w:sz w:val="29"/>
        </w:rPr>
      </w:pPr>
    </w:p>
    <w:p>
      <w:pPr>
        <w:spacing w:before="0"/>
        <w:ind w:left="2592" w:right="35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13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setembro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2024.</w:t>
      </w:r>
    </w:p>
    <w:p>
      <w:pPr>
        <w:spacing w:line="410" w:lineRule="auto" w:before="181"/>
        <w:ind w:left="3275" w:right="421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 Dutra dos Santos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Prefeito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Municipal</w:t>
      </w:r>
    </w:p>
    <w:sectPr>
      <w:type w:val="continuous"/>
      <w:pgSz w:w="11910" w:h="16840"/>
      <w:pgMar w:top="320" w:bottom="280" w:left="14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362" w:hanging="720"/>
        <w:jc w:val="left"/>
      </w:pPr>
      <w:rPr>
        <w:rFonts w:hint="default" w:ascii="Arial" w:hAnsi="Arial" w:eastAsia="Arial" w:cs="Arial"/>
        <w:i/>
        <w:iCs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24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89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53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18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3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7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12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7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698" w:right="430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2" w:hanging="72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2024-10-17T17:15:48Z</dcterms:created>
  <dcterms:modified xsi:type="dcterms:W3CDTF">2024-10-17T17:15:48Z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2024-10-17T00:00:00Z</vt:filetime>
  </property>
</Properties>
</file>