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rPr>
          <w:rFonts w:ascii="Times New Roman"/>
          <w:sz w:val="22"/>
        </w:rPr>
      </w:pPr>
    </w:p>
    <w:p>
      <w:pPr>
        <w:spacing w:before="0"/>
        <w:ind w:left="23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862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33"/>
        <w:rPr>
          <w:rFonts w:ascii="Arial"/>
          <w:b/>
          <w:sz w:val="22"/>
        </w:rPr>
      </w:pPr>
    </w:p>
    <w:p>
      <w:pPr>
        <w:spacing w:line="259" w:lineRule="auto" w:before="1"/>
        <w:ind w:left="4479" w:right="36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REGULAMENTA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COBRANÇA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TAXA DE COLETA E REMOÇÃO DE LIXO (TCL) E DÁ OUTRAS 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15"/>
        <w:rPr>
          <w:rFonts w:ascii="Arial"/>
          <w:b/>
          <w:sz w:val="22"/>
        </w:rPr>
      </w:pPr>
    </w:p>
    <w:p>
      <w:pPr>
        <w:spacing w:line="360" w:lineRule="auto" w:before="0"/>
        <w:ind w:left="230" w:right="33" w:firstLine="1133"/>
        <w:jc w:val="both"/>
        <w:rPr>
          <w:sz w:val="24"/>
        </w:rPr>
      </w:pPr>
      <w:r>
        <w:rPr>
          <w:rFonts w:ascii="Arial" w:hAnsi="Arial"/>
          <w:b/>
          <w:sz w:val="24"/>
        </w:rPr>
        <w:t>LUCAS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DUTRA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SANTOS,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Prefeito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Seropédica,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Rio </w:t>
      </w:r>
      <w:r>
        <w:rPr>
          <w:position w:val="2"/>
          <w:sz w:val="24"/>
        </w:rPr>
        <w:t>de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Janeiro,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no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uso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das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atribuições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que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lhe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confere</w:t>
      </w:r>
      <w:r>
        <w:rPr>
          <w:spacing w:val="-6"/>
          <w:position w:val="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artigo</w:t>
      </w:r>
      <w:r>
        <w:rPr>
          <w:spacing w:val="-11"/>
          <w:sz w:val="24"/>
        </w:rPr>
        <w:t> </w:t>
      </w:r>
      <w:r>
        <w:rPr>
          <w:sz w:val="24"/>
        </w:rPr>
        <w:t>74,</w:t>
      </w:r>
      <w:r>
        <w:rPr>
          <w:spacing w:val="-12"/>
          <w:sz w:val="24"/>
        </w:rPr>
        <w:t> </w:t>
      </w:r>
      <w:r>
        <w:rPr>
          <w:sz w:val="24"/>
        </w:rPr>
        <w:t>III,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2"/>
          <w:sz w:val="24"/>
        </w:rPr>
        <w:t> </w:t>
      </w:r>
      <w:r>
        <w:rPr>
          <w:sz w:val="24"/>
        </w:rPr>
        <w:t>Orgânica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 </w:t>
      </w:r>
      <w:r>
        <w:rPr>
          <w:rFonts w:ascii="Arial" w:hAnsi="Arial"/>
          <w:b/>
          <w:sz w:val="24"/>
        </w:rPr>
        <w:t>FAZ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SABER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rFonts w:ascii="Arial" w:hAnsi="Arial"/>
          <w:i/>
          <w:sz w:val="24"/>
        </w:rPr>
        <w:t>Câmara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Vereadores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b/>
          <w:sz w:val="24"/>
        </w:rPr>
        <w:t>APROVOU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eu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SANCIONO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Lei.</w:t>
      </w:r>
    </w:p>
    <w:p>
      <w:pPr>
        <w:spacing w:line="360" w:lineRule="auto" w:before="162"/>
        <w:ind w:left="419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 SEÇÃO I</w:t>
      </w:r>
    </w:p>
    <w:p>
      <w:pPr>
        <w:spacing w:before="0"/>
        <w:ind w:left="4194" w:right="400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3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1º.</w:t>
      </w:r>
      <w:r>
        <w:rPr>
          <w:rFonts w:ascii="Arial" w:hAnsi="Arial"/>
          <w:b/>
          <w:spacing w:val="-6"/>
        </w:rPr>
        <w:t> </w:t>
      </w:r>
      <w:r>
        <w:rPr/>
        <w:t>Fica</w:t>
      </w:r>
      <w:r>
        <w:rPr>
          <w:spacing w:val="-7"/>
        </w:rPr>
        <w:t> </w:t>
      </w:r>
      <w:r>
        <w:rPr/>
        <w:t>instituída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cobrada,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Município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Seropédica,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Coleta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Remoção</w:t>
      </w:r>
      <w:r>
        <w:rPr>
          <w:spacing w:val="-7"/>
        </w:rPr>
        <w:t> </w:t>
      </w:r>
      <w:r>
        <w:rPr/>
        <w:t>de Lixo (TCL) nas atividades definidas como fato gerador, estabelecidas no art. 3º desta Lei.</w:t>
      </w:r>
    </w:p>
    <w:p>
      <w:pPr>
        <w:pStyle w:val="BodyText"/>
        <w:spacing w:line="360" w:lineRule="auto" w:before="1"/>
        <w:ind w:left="230" w:right="3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TCL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natureza</w:t>
      </w:r>
      <w:r>
        <w:rPr>
          <w:spacing w:val="-7"/>
        </w:rPr>
        <w:t> </w:t>
      </w:r>
      <w:r>
        <w:rPr/>
        <w:t>residencial,</w:t>
      </w:r>
      <w:r>
        <w:rPr>
          <w:spacing w:val="-7"/>
        </w:rPr>
        <w:t> </w:t>
      </w:r>
      <w:r>
        <w:rPr/>
        <w:t>quando</w:t>
      </w:r>
      <w:r>
        <w:rPr>
          <w:spacing w:val="-3"/>
        </w:rPr>
        <w:t> </w:t>
      </w:r>
      <w:r>
        <w:rPr/>
        <w:t>beneficiar</w:t>
      </w:r>
      <w:r>
        <w:rPr>
          <w:spacing w:val="-8"/>
        </w:rPr>
        <w:t> </w:t>
      </w:r>
      <w:r>
        <w:rPr/>
        <w:t>imóveis</w:t>
      </w:r>
      <w:r>
        <w:rPr>
          <w:spacing w:val="-8"/>
        </w:rPr>
        <w:t> </w:t>
      </w:r>
      <w:r>
        <w:rPr/>
        <w:t>destinados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moradia,</w:t>
      </w:r>
      <w:r>
        <w:rPr>
          <w:spacing w:val="-9"/>
        </w:rPr>
        <w:t> </w:t>
      </w:r>
      <w:r>
        <w:rPr/>
        <w:t>e de</w:t>
      </w:r>
      <w:r>
        <w:rPr>
          <w:spacing w:val="-17"/>
        </w:rPr>
        <w:t> </w:t>
      </w:r>
      <w:r>
        <w:rPr/>
        <w:t>natureza</w:t>
      </w:r>
      <w:r>
        <w:rPr>
          <w:spacing w:val="-17"/>
        </w:rPr>
        <w:t> </w:t>
      </w:r>
      <w:r>
        <w:rPr/>
        <w:t>não</w:t>
      </w:r>
      <w:r>
        <w:rPr>
          <w:spacing w:val="-16"/>
        </w:rPr>
        <w:t> </w:t>
      </w:r>
      <w:r>
        <w:rPr/>
        <w:t>residencial,</w:t>
      </w:r>
      <w:r>
        <w:rPr>
          <w:spacing w:val="-17"/>
        </w:rPr>
        <w:t> </w:t>
      </w:r>
      <w:r>
        <w:rPr/>
        <w:t>quando</w:t>
      </w:r>
      <w:r>
        <w:rPr>
          <w:spacing w:val="-17"/>
        </w:rPr>
        <w:t> </w:t>
      </w:r>
      <w:r>
        <w:rPr/>
        <w:t>beneficiar</w:t>
      </w:r>
      <w:r>
        <w:rPr>
          <w:spacing w:val="-17"/>
        </w:rPr>
        <w:t> </w:t>
      </w:r>
      <w:r>
        <w:rPr/>
        <w:t>imóveis</w:t>
      </w:r>
      <w:r>
        <w:rPr>
          <w:spacing w:val="-16"/>
        </w:rPr>
        <w:t> </w:t>
      </w:r>
      <w:r>
        <w:rPr/>
        <w:t>destinados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fins</w:t>
      </w:r>
      <w:r>
        <w:rPr>
          <w:spacing w:val="-16"/>
        </w:rPr>
        <w:t> </w:t>
      </w:r>
      <w:r>
        <w:rPr/>
        <w:t>comerciais,</w:t>
      </w:r>
      <w:r>
        <w:rPr>
          <w:spacing w:val="-16"/>
        </w:rPr>
        <w:t> </w:t>
      </w:r>
      <w:r>
        <w:rPr/>
        <w:t>industriais, à prestação de serviço ou qualquer outra atividade.</w:t>
      </w:r>
    </w:p>
    <w:p>
      <w:pPr>
        <w:pStyle w:val="BodyText"/>
        <w:spacing w:line="360" w:lineRule="auto"/>
        <w:ind w:left="230" w:right="33"/>
        <w:jc w:val="both"/>
      </w:pPr>
      <w:r>
        <w:rPr>
          <w:rFonts w:ascii="Arial" w:hAnsi="Arial"/>
          <w:b/>
        </w:rPr>
        <w:t>§1º.</w:t>
      </w:r>
      <w:r>
        <w:rPr>
          <w:rFonts w:ascii="Arial" w:hAnsi="Arial"/>
          <w:b/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edificação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unidade</w:t>
      </w:r>
      <w:r>
        <w:rPr>
          <w:spacing w:val="-3"/>
        </w:rPr>
        <w:t> </w:t>
      </w:r>
      <w:r>
        <w:rPr/>
        <w:t>residencial/comercial/industrial/serviços, cada unidade deverá ter sua própria inscrição municipal com fim de regularidade para a presente taxa.</w:t>
      </w:r>
    </w:p>
    <w:p>
      <w:pPr>
        <w:pStyle w:val="BodyText"/>
        <w:spacing w:line="360" w:lineRule="auto"/>
        <w:ind w:left="230" w:right="37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11"/>
        </w:rPr>
        <w:t> </w:t>
      </w:r>
      <w:r>
        <w:rPr/>
        <w:t>Qualquer</w:t>
      </w:r>
      <w:r>
        <w:rPr>
          <w:spacing w:val="-13"/>
        </w:rPr>
        <w:t> </w:t>
      </w:r>
      <w:r>
        <w:rPr/>
        <w:t>estabelecimento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gere</w:t>
      </w:r>
      <w:r>
        <w:rPr>
          <w:spacing w:val="-12"/>
        </w:rPr>
        <w:t> </w:t>
      </w:r>
      <w:r>
        <w:rPr/>
        <w:t>lixo</w:t>
      </w:r>
      <w:r>
        <w:rPr>
          <w:spacing w:val="-9"/>
        </w:rPr>
        <w:t> </w:t>
      </w:r>
      <w:r>
        <w:rPr/>
        <w:t>hospitalar,</w:t>
      </w:r>
      <w:r>
        <w:rPr>
          <w:spacing w:val="-10"/>
        </w:rPr>
        <w:t> </w:t>
      </w:r>
      <w:r>
        <w:rPr/>
        <w:t>não</w:t>
      </w:r>
      <w:r>
        <w:rPr>
          <w:spacing w:val="-12"/>
        </w:rPr>
        <w:t> </w:t>
      </w:r>
      <w:r>
        <w:rPr/>
        <w:t>poderá</w:t>
      </w:r>
      <w:r>
        <w:rPr>
          <w:spacing w:val="-15"/>
        </w:rPr>
        <w:t> </w:t>
      </w:r>
      <w:r>
        <w:rPr/>
        <w:t>iniciar</w:t>
      </w:r>
      <w:r>
        <w:rPr>
          <w:spacing w:val="-10"/>
        </w:rPr>
        <w:t> </w:t>
      </w:r>
      <w:r>
        <w:rPr/>
        <w:t>suas</w:t>
      </w:r>
      <w:r>
        <w:rPr>
          <w:spacing w:val="-13"/>
        </w:rPr>
        <w:t> </w:t>
      </w:r>
      <w:r>
        <w:rPr/>
        <w:t>atividades</w:t>
      </w:r>
      <w:r>
        <w:rPr>
          <w:spacing w:val="-15"/>
        </w:rPr>
        <w:t> </w:t>
      </w:r>
      <w:r>
        <w:rPr/>
        <w:t>sem o prévio cadastramento junto ao órgão Municipal competente.</w:t>
      </w:r>
    </w:p>
    <w:p>
      <w:pPr>
        <w:pStyle w:val="BodyText"/>
        <w:spacing w:before="137"/>
      </w:pPr>
    </w:p>
    <w:p>
      <w:pPr>
        <w:spacing w:before="0"/>
        <w:ind w:left="419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37"/>
        <w:ind w:left="193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38"/>
        <w:jc w:val="both"/>
      </w:pPr>
      <w:r>
        <w:rPr>
          <w:rFonts w:ascii="Arial" w:hAnsi="Arial"/>
          <w:b/>
        </w:rPr>
        <w:t>Art. 3º. </w:t>
      </w:r>
      <w:r>
        <w:rPr/>
        <w:t>A Taxa de Coleta e Remoção de Lixo tem como fato gerador a utilização efetiva ou potencial de serviço público de coleta e remoção de lixo, entulho, animais mortos, galhos de árvores e quaisquer outros objetos não condizentes com as normas de higiene, segurança, limpeza e saneamento, prestados ao contribuinte ou postos à sua disposição.</w:t>
      </w:r>
    </w:p>
    <w:p>
      <w:pPr>
        <w:pStyle w:val="BodyText"/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296" w:footer="0" w:top="1720" w:bottom="280" w:left="850" w:right="708"/>
          <w:pgNumType w:start="1"/>
        </w:sectPr>
      </w:pPr>
    </w:p>
    <w:p>
      <w:pPr>
        <w:pStyle w:val="BodyText"/>
        <w:spacing w:line="360" w:lineRule="auto" w:before="60"/>
        <w:ind w:left="230" w:right="3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único. </w:t>
      </w:r>
      <w:r>
        <w:rPr/>
        <w:t>A</w:t>
      </w:r>
      <w:r>
        <w:rPr>
          <w:spacing w:val="-2"/>
        </w:rPr>
        <w:t> </w:t>
      </w:r>
      <w:r>
        <w:rPr/>
        <w:t>taxa</w:t>
      </w:r>
      <w:r>
        <w:rPr>
          <w:spacing w:val="-2"/>
        </w:rPr>
        <w:t> </w:t>
      </w:r>
      <w:r>
        <w:rPr/>
        <w:t>é</w:t>
      </w:r>
      <w:r>
        <w:rPr>
          <w:spacing w:val="-1"/>
        </w:rPr>
        <w:t> </w:t>
      </w:r>
      <w:r>
        <w:rPr/>
        <w:t>anual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ocorrido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fato</w:t>
      </w:r>
      <w:r>
        <w:rPr>
          <w:spacing w:val="-1"/>
        </w:rPr>
        <w:t> </w:t>
      </w:r>
      <w:r>
        <w:rPr/>
        <w:t>gerador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dia</w:t>
      </w:r>
      <w:r>
        <w:rPr>
          <w:spacing w:val="-4"/>
        </w:rPr>
        <w:t> </w:t>
      </w:r>
      <w:r>
        <w:rPr/>
        <w:t>1º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 cada exercício financeiro.</w:t>
      </w:r>
    </w:p>
    <w:p>
      <w:pPr>
        <w:pStyle w:val="BodyText"/>
        <w:spacing w:before="136"/>
      </w:pPr>
    </w:p>
    <w:p>
      <w:pPr>
        <w:spacing w:before="0"/>
        <w:ind w:left="419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0"/>
        <w:ind w:left="196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36"/>
        <w:jc w:val="both"/>
      </w:pPr>
      <w:r>
        <w:rPr>
          <w:rFonts w:ascii="Arial" w:hAnsi="Arial"/>
          <w:b/>
        </w:rPr>
        <w:t>Art. 4º. </w:t>
      </w:r>
      <w:r>
        <w:rPr/>
        <w:t>Contribuinte da Taxa de Coleta e Remoção de Lixo é o proprietário, o titular do seu domínio</w:t>
      </w:r>
      <w:r>
        <w:rPr>
          <w:spacing w:val="-9"/>
        </w:rPr>
        <w:t> </w:t>
      </w:r>
      <w:r>
        <w:rPr/>
        <w:t>útil,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seu</w:t>
      </w:r>
      <w:r>
        <w:rPr>
          <w:spacing w:val="-8"/>
        </w:rPr>
        <w:t> </w:t>
      </w:r>
      <w:r>
        <w:rPr/>
        <w:t>possuidor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título,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imóvel</w:t>
      </w:r>
      <w:r>
        <w:rPr>
          <w:spacing w:val="-7"/>
        </w:rPr>
        <w:t> </w:t>
      </w:r>
      <w:r>
        <w:rPr/>
        <w:t>urbano,</w:t>
      </w:r>
      <w:r>
        <w:rPr>
          <w:spacing w:val="-9"/>
        </w:rPr>
        <w:t> </w:t>
      </w:r>
      <w:r>
        <w:rPr/>
        <w:t>edificado</w:t>
      </w:r>
      <w:r>
        <w:rPr>
          <w:spacing w:val="-6"/>
        </w:rPr>
        <w:t> </w:t>
      </w:r>
      <w:r>
        <w:rPr/>
        <w:t>ou</w:t>
      </w:r>
      <w:r>
        <w:rPr>
          <w:spacing w:val="-8"/>
        </w:rPr>
        <w:t> </w:t>
      </w:r>
      <w:r>
        <w:rPr/>
        <w:t>não,</w:t>
      </w:r>
      <w:r>
        <w:rPr>
          <w:spacing w:val="-6"/>
        </w:rPr>
        <w:t> </w:t>
      </w:r>
      <w:r>
        <w:rPr/>
        <w:t>lindeiro</w:t>
      </w:r>
      <w:r>
        <w:rPr>
          <w:spacing w:val="-6"/>
        </w:rPr>
        <w:t> </w:t>
      </w:r>
      <w:r>
        <w:rPr/>
        <w:t>à via</w:t>
      </w:r>
      <w:r>
        <w:rPr>
          <w:spacing w:val="-17"/>
        </w:rPr>
        <w:t> </w:t>
      </w:r>
      <w:r>
        <w:rPr/>
        <w:t>ou</w:t>
      </w:r>
      <w:r>
        <w:rPr>
          <w:spacing w:val="-17"/>
        </w:rPr>
        <w:t> </w:t>
      </w:r>
      <w:r>
        <w:rPr/>
        <w:t>logradouro</w:t>
      </w:r>
      <w:r>
        <w:rPr>
          <w:spacing w:val="-16"/>
        </w:rPr>
        <w:t> </w:t>
      </w:r>
      <w:r>
        <w:rPr/>
        <w:t>público,</w:t>
      </w:r>
      <w:r>
        <w:rPr>
          <w:spacing w:val="-17"/>
        </w:rPr>
        <w:t> </w:t>
      </w:r>
      <w:r>
        <w:rPr/>
        <w:t>alcançado</w:t>
      </w:r>
      <w:r>
        <w:rPr>
          <w:spacing w:val="-17"/>
        </w:rPr>
        <w:t> </w:t>
      </w:r>
      <w:r>
        <w:rPr/>
        <w:t>pelo</w:t>
      </w:r>
      <w:r>
        <w:rPr>
          <w:spacing w:val="-16"/>
        </w:rPr>
        <w:t> </w:t>
      </w:r>
      <w:r>
        <w:rPr/>
        <w:t>serviço,</w:t>
      </w:r>
      <w:r>
        <w:rPr>
          <w:spacing w:val="-16"/>
        </w:rPr>
        <w:t> </w:t>
      </w:r>
      <w:r>
        <w:rPr/>
        <w:t>ainda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imune</w:t>
      </w:r>
      <w:r>
        <w:rPr>
          <w:spacing w:val="-17"/>
        </w:rPr>
        <w:t> </w:t>
      </w:r>
      <w:r>
        <w:rPr/>
        <w:t>ou</w:t>
      </w:r>
      <w:r>
        <w:rPr>
          <w:spacing w:val="-16"/>
        </w:rPr>
        <w:t> </w:t>
      </w:r>
      <w:r>
        <w:rPr/>
        <w:t>isento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Imposto</w:t>
      </w:r>
      <w:r>
        <w:rPr>
          <w:spacing w:val="-15"/>
        </w:rPr>
        <w:t> </w:t>
      </w:r>
      <w:r>
        <w:rPr/>
        <w:t>Predial Territorial Urbano.</w:t>
      </w:r>
    </w:p>
    <w:p>
      <w:pPr>
        <w:pStyle w:val="BodyText"/>
        <w:spacing w:line="360" w:lineRule="auto"/>
        <w:ind w:left="230" w:right="30"/>
        <w:jc w:val="both"/>
      </w:pPr>
      <w:r>
        <w:rPr>
          <w:rFonts w:ascii="Arial" w:hAnsi="Arial"/>
          <w:b/>
        </w:rPr>
        <w:t>Parágrafo único. </w:t>
      </w:r>
      <w:r>
        <w:rPr/>
        <w:t>Considera</w:t>
      </w:r>
      <w:r>
        <w:rPr>
          <w:rFonts w:ascii="Cambria Math" w:hAnsi="Cambria Math"/>
        </w:rPr>
        <w:t>‐</w:t>
      </w:r>
      <w:r>
        <w:rPr/>
        <w:t>se também lindeiro o bem imóvel que tenha por acesso ruas ou passagens particulares, entradas de vilas ou assemelhados, adjacentes à via ou logradouros </w:t>
      </w:r>
      <w:r>
        <w:rPr>
          <w:spacing w:val="-2"/>
        </w:rPr>
        <w:t>públicos.</w:t>
      </w:r>
    </w:p>
    <w:p>
      <w:pPr>
        <w:pStyle w:val="BodyText"/>
        <w:spacing w:before="138"/>
      </w:pPr>
    </w:p>
    <w:p>
      <w:pPr>
        <w:spacing w:before="0"/>
        <w:ind w:left="4196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39"/>
        <w:ind w:left="19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37"/>
        <w:jc w:val="both"/>
      </w:pPr>
      <w:r>
        <w:rPr>
          <w:rFonts w:ascii="Arial" w:hAnsi="Arial"/>
          <w:b/>
        </w:rPr>
        <w:t>Art. 5º. </w:t>
      </w:r>
      <w:r>
        <w:rPr/>
        <w:t>A Taxa de Coleta de Lixo tem como base de cálculo o custo estimado do serviço, considerando-se a utilização das unidades imobiliárias, cobrada com base na tabela que constitui o Anexo desta Lei.</w:t>
      </w:r>
    </w:p>
    <w:p>
      <w:pPr>
        <w:pStyle w:val="BodyText"/>
        <w:spacing w:line="275" w:lineRule="exact"/>
        <w:ind w:left="23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6º.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alíquota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taxa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específica,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valores</w:t>
      </w:r>
      <w:r>
        <w:rPr>
          <w:spacing w:val="-5"/>
        </w:rPr>
        <w:t> </w:t>
      </w:r>
      <w:r>
        <w:rPr/>
        <w:t>fixados</w:t>
      </w:r>
      <w:r>
        <w:rPr>
          <w:spacing w:val="-4"/>
        </w:rPr>
        <w:t> </w:t>
      </w:r>
      <w:r>
        <w:rPr/>
        <w:t>nas</w:t>
      </w:r>
      <w:r>
        <w:rPr>
          <w:spacing w:val="-3"/>
        </w:rPr>
        <w:t> </w:t>
      </w:r>
      <w:r>
        <w:rPr/>
        <w:t>tabelas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Anexo.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4196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39"/>
        <w:ind w:left="195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40"/>
        <w:jc w:val="both"/>
      </w:pPr>
      <w:r>
        <w:rPr>
          <w:rFonts w:ascii="Arial" w:hAnsi="Arial"/>
          <w:b/>
        </w:rPr>
        <w:t>Art. 7º. </w:t>
      </w:r>
      <w:r>
        <w:rPr/>
        <w:t>A</w:t>
      </w:r>
      <w:r>
        <w:rPr>
          <w:spacing w:val="-1"/>
        </w:rPr>
        <w:t> </w:t>
      </w:r>
      <w:r>
        <w:rPr/>
        <w:t>forma de arrecadação da</w:t>
      </w:r>
      <w:r>
        <w:rPr>
          <w:spacing w:val="-1"/>
        </w:rPr>
        <w:t> </w:t>
      </w:r>
      <w:r>
        <w:rPr/>
        <w:t>Taxa de Coleta e Remoção de</w:t>
      </w:r>
      <w:r>
        <w:rPr>
          <w:spacing w:val="-1"/>
        </w:rPr>
        <w:t> </w:t>
      </w:r>
      <w:r>
        <w:rPr/>
        <w:t>Lixo poderá ser</w:t>
      </w:r>
      <w:r>
        <w:rPr>
          <w:spacing w:val="-1"/>
        </w:rPr>
        <w:t> </w:t>
      </w:r>
      <w:r>
        <w:rPr/>
        <w:t>incluída na guia do Imposto Predial e Territorial Urbano ou em guia própria.</w:t>
      </w:r>
    </w:p>
    <w:p>
      <w:pPr>
        <w:pStyle w:val="BodyText"/>
        <w:spacing w:before="137"/>
      </w:pPr>
    </w:p>
    <w:p>
      <w:pPr>
        <w:spacing w:line="360" w:lineRule="auto" w:before="0"/>
        <w:ind w:left="4366" w:right="4019" w:firstLine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 VI DAS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ISENÇÕES</w:t>
      </w:r>
    </w:p>
    <w:p>
      <w:pPr>
        <w:pStyle w:val="BodyText"/>
        <w:spacing w:before="137"/>
        <w:rPr>
          <w:rFonts w:ascii="Arial"/>
          <w:b/>
        </w:rPr>
      </w:pPr>
    </w:p>
    <w:p>
      <w:pPr>
        <w:pStyle w:val="BodyText"/>
        <w:ind w:left="23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8º.</w:t>
      </w:r>
      <w:r>
        <w:rPr>
          <w:rFonts w:ascii="Arial" w:hAnsi="Arial"/>
          <w:b/>
          <w:spacing w:val="-1"/>
        </w:rPr>
        <w:t> </w:t>
      </w:r>
      <w:r>
        <w:rPr/>
        <w:t>Os</w:t>
      </w:r>
      <w:r>
        <w:rPr>
          <w:spacing w:val="-4"/>
        </w:rPr>
        <w:t> </w:t>
      </w:r>
      <w:r>
        <w:rPr/>
        <w:t>feirantes</w:t>
      </w:r>
      <w:r>
        <w:rPr>
          <w:spacing w:val="-4"/>
        </w:rPr>
        <w:t> </w:t>
      </w:r>
      <w:r>
        <w:rPr/>
        <w:t>estão</w:t>
      </w:r>
      <w:r>
        <w:rPr>
          <w:spacing w:val="-3"/>
        </w:rPr>
        <w:t> </w:t>
      </w:r>
      <w:r>
        <w:rPr/>
        <w:t>isentos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Taxa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Coleta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Lixo.</w:t>
      </w:r>
    </w:p>
    <w:p>
      <w:pPr>
        <w:pStyle w:val="BodyText"/>
        <w:spacing w:before="139"/>
        <w:ind w:left="23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isenção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taxa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dispensa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cumprimento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segurança,</w:t>
      </w:r>
      <w:r>
        <w:rPr>
          <w:spacing w:val="-7"/>
        </w:rPr>
        <w:t> </w:t>
      </w:r>
      <w:r>
        <w:rPr>
          <w:spacing w:val="-10"/>
        </w:rPr>
        <w:t>à</w:t>
      </w:r>
    </w:p>
    <w:p>
      <w:pPr>
        <w:pStyle w:val="BodyText"/>
        <w:spacing w:after="0"/>
        <w:jc w:val="both"/>
        <w:sectPr>
          <w:pgSz w:w="11910" w:h="16840"/>
          <w:pgMar w:header="296" w:footer="0" w:top="1720" w:bottom="280" w:left="850" w:right="708"/>
        </w:sectPr>
      </w:pPr>
    </w:p>
    <w:p>
      <w:pPr>
        <w:pStyle w:val="BodyText"/>
        <w:spacing w:line="360" w:lineRule="auto" w:before="60"/>
        <w:ind w:left="230" w:right="36"/>
        <w:jc w:val="both"/>
      </w:pPr>
      <w:r>
        <w:rPr>
          <w:spacing w:val="-2"/>
        </w:rPr>
        <w:t>higiene,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saúde,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9"/>
        </w:rPr>
        <w:t> </w:t>
      </w:r>
      <w:r>
        <w:rPr>
          <w:spacing w:val="-2"/>
        </w:rPr>
        <w:t>ordem,</w:t>
      </w:r>
      <w:r>
        <w:rPr>
          <w:spacing w:val="-7"/>
        </w:rPr>
        <w:t> </w:t>
      </w:r>
      <w:r>
        <w:rPr>
          <w:spacing w:val="-2"/>
        </w:rPr>
        <w:t>aos</w:t>
      </w:r>
      <w:r>
        <w:rPr>
          <w:spacing w:val="-8"/>
        </w:rPr>
        <w:t> </w:t>
      </w:r>
      <w:r>
        <w:rPr>
          <w:spacing w:val="-2"/>
        </w:rPr>
        <w:t>costumes,</w:t>
      </w:r>
      <w:r>
        <w:rPr>
          <w:spacing w:val="-7"/>
        </w:rPr>
        <w:t> </w:t>
      </w:r>
      <w:r>
        <w:rPr>
          <w:spacing w:val="-2"/>
        </w:rPr>
        <w:t>ao</w:t>
      </w:r>
      <w:r>
        <w:rPr>
          <w:spacing w:val="-9"/>
        </w:rPr>
        <w:t> </w:t>
      </w:r>
      <w:r>
        <w:rPr>
          <w:spacing w:val="-2"/>
        </w:rPr>
        <w:t>exercício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atividades</w:t>
      </w:r>
      <w:r>
        <w:rPr>
          <w:spacing w:val="-11"/>
        </w:rPr>
        <w:t> </w:t>
      </w:r>
      <w:r>
        <w:rPr>
          <w:spacing w:val="-2"/>
        </w:rPr>
        <w:t>dependentes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concessão </w:t>
      </w:r>
      <w:r>
        <w:rPr/>
        <w:t>ou autorização do poder público, à tranquilidade pública ou ao respeito à propriedade e aos direitos individuais ou coletivos, assim como em cumprimento das normas contidas na legislação urbanística municipal, mantendo-se como obrigatório o alvará para publicitar.</w:t>
      </w:r>
    </w:p>
    <w:p>
      <w:pPr>
        <w:pStyle w:val="BodyText"/>
        <w:spacing w:before="136"/>
      </w:pPr>
    </w:p>
    <w:p>
      <w:pPr>
        <w:spacing w:before="1"/>
        <w:ind w:left="4197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39"/>
        <w:ind w:left="190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41"/>
        <w:jc w:val="both"/>
      </w:pPr>
      <w:r>
        <w:rPr>
          <w:rFonts w:ascii="Arial" w:hAnsi="Arial"/>
          <w:b/>
        </w:rPr>
        <w:t>Art. 9º. </w:t>
      </w:r>
      <w:r>
        <w:rPr/>
        <w:t>Sem prejuízo de outras</w:t>
      </w:r>
      <w:r>
        <w:rPr>
          <w:spacing w:val="-1"/>
        </w:rPr>
        <w:t> </w:t>
      </w:r>
      <w:r>
        <w:rPr/>
        <w:t>penalidades, a</w:t>
      </w:r>
      <w:r>
        <w:rPr>
          <w:spacing w:val="-2"/>
        </w:rPr>
        <w:t> </w:t>
      </w:r>
      <w:r>
        <w:rPr/>
        <w:t>falta de pagamento</w:t>
      </w:r>
      <w:r>
        <w:rPr>
          <w:spacing w:val="-2"/>
        </w:rPr>
        <w:t> </w:t>
      </w:r>
      <w:r>
        <w:rPr/>
        <w:t>da TCL no prazo fixado em lei, sujeitará o contribuinte ao pagamento: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360" w:lineRule="auto" w:before="0" w:after="0"/>
        <w:ind w:left="230" w:right="38" w:firstLine="0"/>
        <w:jc w:val="both"/>
        <w:rPr>
          <w:sz w:val="24"/>
        </w:rPr>
      </w:pPr>
      <w:r>
        <w:rPr>
          <w:sz w:val="24"/>
        </w:rPr>
        <w:t>- correção monetária do débito mediante aplicação de coeficiente de atualização da UFIMS, nos termos da legislação em vigor ou a que vier substituí-la;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20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juros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362" w:lineRule="auto" w:before="135" w:after="0"/>
        <w:ind w:left="230" w:right="3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multa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mora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2%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mês</w:t>
      </w:r>
      <w:r>
        <w:rPr>
          <w:spacing w:val="-16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fração</w:t>
      </w:r>
      <w:r>
        <w:rPr>
          <w:spacing w:val="-13"/>
          <w:sz w:val="24"/>
        </w:rPr>
        <w:t> </w:t>
      </w:r>
      <w:r>
        <w:rPr>
          <w:sz w:val="24"/>
        </w:rPr>
        <w:t>sobre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valor</w:t>
      </w:r>
      <w:r>
        <w:rPr>
          <w:spacing w:val="-14"/>
          <w:sz w:val="24"/>
        </w:rPr>
        <w:t> </w:t>
      </w:r>
      <w:r>
        <w:rPr>
          <w:sz w:val="24"/>
        </w:rPr>
        <w:t>atualizado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crédito</w:t>
      </w:r>
      <w:r>
        <w:rPr>
          <w:spacing w:val="-14"/>
          <w:sz w:val="24"/>
        </w:rPr>
        <w:t> </w:t>
      </w:r>
      <w:r>
        <w:rPr>
          <w:sz w:val="24"/>
        </w:rPr>
        <w:t>tributário,</w:t>
      </w:r>
      <w:r>
        <w:rPr>
          <w:spacing w:val="-16"/>
          <w:sz w:val="24"/>
        </w:rPr>
        <w:t> </w:t>
      </w:r>
      <w:r>
        <w:rPr>
          <w:sz w:val="24"/>
        </w:rPr>
        <w:t>limitado a 20%;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362" w:lineRule="auto" w:before="0" w:after="0"/>
        <w:ind w:left="230" w:right="3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multa</w:t>
      </w:r>
      <w:r>
        <w:rPr>
          <w:spacing w:val="-12"/>
          <w:sz w:val="24"/>
        </w:rPr>
        <w:t> </w:t>
      </w:r>
      <w:r>
        <w:rPr>
          <w:sz w:val="24"/>
        </w:rPr>
        <w:t>punitiva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ofício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100%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valor</w:t>
      </w:r>
      <w:r>
        <w:rPr>
          <w:spacing w:val="-10"/>
          <w:sz w:val="24"/>
        </w:rPr>
        <w:t> </w:t>
      </w:r>
      <w:r>
        <w:rPr>
          <w:sz w:val="24"/>
        </w:rPr>
        <w:t>atualizado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taxa,</w:t>
      </w:r>
      <w:r>
        <w:rPr>
          <w:spacing w:val="-10"/>
          <w:sz w:val="24"/>
        </w:rPr>
        <w:t> </w:t>
      </w:r>
      <w:r>
        <w:rPr>
          <w:sz w:val="24"/>
        </w:rPr>
        <w:t>quando</w:t>
      </w:r>
      <w:r>
        <w:rPr>
          <w:spacing w:val="-12"/>
          <w:sz w:val="24"/>
        </w:rPr>
        <w:t> </w:t>
      </w:r>
      <w:r>
        <w:rPr>
          <w:sz w:val="24"/>
        </w:rPr>
        <w:t>houver</w:t>
      </w:r>
      <w:r>
        <w:rPr>
          <w:spacing w:val="-11"/>
          <w:sz w:val="24"/>
        </w:rPr>
        <w:t> </w:t>
      </w:r>
      <w:r>
        <w:rPr>
          <w:sz w:val="24"/>
        </w:rPr>
        <w:t>prática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fato gerador sem o correto cumprimento de obrigação acessória, com fim de redução ou não pagamento da taxa e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360" w:lineRule="auto" w:before="0" w:after="0"/>
        <w:ind w:left="230" w:right="39" w:firstLine="0"/>
        <w:jc w:val="both"/>
        <w:rPr>
          <w:sz w:val="24"/>
        </w:rPr>
      </w:pPr>
      <w:r>
        <w:rPr>
          <w:sz w:val="24"/>
        </w:rPr>
        <w:t>– multa punitiva isolada de 1 UFIMS (Unidade Fiscal do Município de Seropédica), quando houver descarte de lixo sem o devido cadastro e a correta comunicação ou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60" w:lineRule="auto" w:before="0" w:after="0"/>
        <w:ind w:left="230" w:right="3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6"/>
          <w:sz w:val="24"/>
        </w:rPr>
        <w:t> </w:t>
      </w:r>
      <w:r>
        <w:rPr>
          <w:sz w:val="24"/>
        </w:rPr>
        <w:t>multa</w:t>
      </w:r>
      <w:r>
        <w:rPr>
          <w:spacing w:val="-17"/>
          <w:sz w:val="24"/>
        </w:rPr>
        <w:t> </w:t>
      </w:r>
      <w:r>
        <w:rPr>
          <w:sz w:val="24"/>
        </w:rPr>
        <w:t>punitiva</w:t>
      </w:r>
      <w:r>
        <w:rPr>
          <w:spacing w:val="-14"/>
          <w:sz w:val="24"/>
        </w:rPr>
        <w:t> </w:t>
      </w:r>
      <w:r>
        <w:rPr>
          <w:sz w:val="24"/>
        </w:rPr>
        <w:t>isolada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20</w:t>
      </w:r>
      <w:r>
        <w:rPr>
          <w:spacing w:val="-14"/>
          <w:sz w:val="24"/>
        </w:rPr>
        <w:t> </w:t>
      </w:r>
      <w:r>
        <w:rPr>
          <w:sz w:val="24"/>
        </w:rPr>
        <w:t>UFIMS’s</w:t>
      </w:r>
      <w:r>
        <w:rPr>
          <w:spacing w:val="-15"/>
          <w:sz w:val="24"/>
        </w:rPr>
        <w:t> </w:t>
      </w:r>
      <w:r>
        <w:rPr>
          <w:sz w:val="24"/>
        </w:rPr>
        <w:t>(Unidade</w:t>
      </w:r>
      <w:r>
        <w:rPr>
          <w:spacing w:val="-14"/>
          <w:sz w:val="24"/>
        </w:rPr>
        <w:t> </w:t>
      </w:r>
      <w:r>
        <w:rPr>
          <w:sz w:val="24"/>
        </w:rPr>
        <w:t>Fiscal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Município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Seropédica),</w:t>
      </w:r>
      <w:r>
        <w:rPr>
          <w:spacing w:val="-15"/>
          <w:sz w:val="24"/>
        </w:rPr>
        <w:t> </w:t>
      </w:r>
      <w:r>
        <w:rPr>
          <w:sz w:val="24"/>
        </w:rPr>
        <w:t>quando houver descarte de lixo de hospital/clínica sem o devido cadastro e a correta comunicação.</w:t>
      </w:r>
    </w:p>
    <w:p>
      <w:pPr>
        <w:pStyle w:val="BodyText"/>
        <w:spacing w:before="127"/>
      </w:pPr>
    </w:p>
    <w:p>
      <w:pPr>
        <w:spacing w:before="0"/>
        <w:ind w:left="4196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0"/>
        <w:ind w:left="192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230" w:right="3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lei</w:t>
      </w:r>
      <w:r>
        <w:rPr>
          <w:spacing w:val="-12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sua</w:t>
      </w:r>
      <w:r>
        <w:rPr>
          <w:spacing w:val="-8"/>
        </w:rPr>
        <w:t> </w:t>
      </w:r>
      <w:r>
        <w:rPr/>
        <w:t>publicação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será</w:t>
      </w:r>
      <w:r>
        <w:rPr>
          <w:spacing w:val="-11"/>
        </w:rPr>
        <w:t> </w:t>
      </w:r>
      <w:r>
        <w:rPr/>
        <w:t>aplicada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dia</w:t>
      </w:r>
      <w:r>
        <w:rPr>
          <w:spacing w:val="-11"/>
        </w:rPr>
        <w:t> </w:t>
      </w:r>
      <w:r>
        <w:rPr/>
        <w:t>01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janeiro de 2025, revogando-se todas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before="0"/>
        <w:ind w:left="296" w:right="4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81"/>
        <w:ind w:left="3475" w:right="36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pgSz w:w="11910" w:h="16840"/>
          <w:pgMar w:header="296" w:footer="0" w:top="1720" w:bottom="280" w:left="850" w:right="708"/>
        </w:sectPr>
      </w:pPr>
    </w:p>
    <w:p>
      <w:pPr>
        <w:pStyle w:val="BodyText"/>
        <w:spacing w:before="60"/>
        <w:rPr>
          <w:rFonts w:ascii="Arial"/>
          <w:b/>
          <w:sz w:val="36"/>
        </w:rPr>
      </w:pPr>
    </w:p>
    <w:p>
      <w:pPr>
        <w:spacing w:before="0"/>
        <w:ind w:left="0" w:right="140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u w:val="single"/>
        </w:rPr>
        <w:t>ANEXO</w:t>
      </w:r>
      <w:r>
        <w:rPr>
          <w:rFonts w:ascii="Times New Roman" w:hAnsi="Times New Roman"/>
          <w:b/>
          <w:spacing w:val="-2"/>
          <w:sz w:val="36"/>
          <w:u w:val="single"/>
        </w:rPr>
        <w:t> </w:t>
      </w:r>
      <w:r>
        <w:rPr>
          <w:rFonts w:ascii="Times New Roman" w:hAnsi="Times New Roman"/>
          <w:b/>
          <w:sz w:val="36"/>
          <w:u w:val="single"/>
        </w:rPr>
        <w:t>À</w:t>
      </w:r>
      <w:r>
        <w:rPr>
          <w:rFonts w:ascii="Times New Roman" w:hAnsi="Times New Roman"/>
          <w:b/>
          <w:spacing w:val="1"/>
          <w:sz w:val="36"/>
          <w:u w:val="single"/>
        </w:rPr>
        <w:t> </w:t>
      </w:r>
      <w:r>
        <w:rPr>
          <w:rFonts w:ascii="Times New Roman" w:hAnsi="Times New Roman"/>
          <w:b/>
          <w:spacing w:val="-5"/>
          <w:sz w:val="36"/>
          <w:u w:val="single"/>
        </w:rPr>
        <w:t>LEI</w:t>
      </w:r>
    </w:p>
    <w:p>
      <w:pPr>
        <w:spacing w:line="256" w:lineRule="auto" w:before="151"/>
        <w:ind w:left="296" w:right="434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TABELA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PARA</w:t>
      </w:r>
      <w:r>
        <w:rPr>
          <w:rFonts w:ascii="Times New Roman" w:hAnsi="Times New Roman"/>
          <w:b/>
          <w:spacing w:val="-4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COBRANÇA</w:t>
      </w:r>
      <w:r>
        <w:rPr>
          <w:rFonts w:ascii="Times New Roman" w:hAnsi="Times New Roman"/>
          <w:b/>
          <w:spacing w:val="-4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DE</w:t>
      </w:r>
      <w:r>
        <w:rPr>
          <w:rFonts w:ascii="Times New Roman" w:hAnsi="Times New Roman"/>
          <w:b/>
          <w:spacing w:val="-4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TAXA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DE</w:t>
      </w:r>
      <w:r>
        <w:rPr>
          <w:rFonts w:ascii="Times New Roman" w:hAnsi="Times New Roman"/>
          <w:b/>
          <w:spacing w:val="-4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COLETA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E</w:t>
      </w:r>
      <w:r>
        <w:rPr>
          <w:rFonts w:ascii="Times New Roman" w:hAnsi="Times New Roman"/>
          <w:b/>
          <w:spacing w:val="-3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REMOÇÃO</w:t>
      </w:r>
      <w:r>
        <w:rPr>
          <w:rFonts w:ascii="Times New Roman" w:hAnsi="Times New Roman"/>
          <w:b/>
          <w:spacing w:val="-4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DE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4"/>
          <w:sz w:val="28"/>
          <w:u w:val="single"/>
        </w:rPr>
        <w:t>LIXO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85"/>
        <w:rPr>
          <w:rFonts w:ascii="Times New Roman"/>
          <w:b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"/>
        <w:gridCol w:w="8125"/>
        <w:gridCol w:w="1111"/>
      </w:tblGrid>
      <w:tr>
        <w:trPr>
          <w:trHeight w:val="275" w:hRule="atLeast"/>
        </w:trPr>
        <w:tc>
          <w:tcPr>
            <w:tcW w:w="982" w:type="dxa"/>
            <w:shd w:val="clear" w:color="auto" w:fill="E7E6E6"/>
          </w:tcPr>
          <w:p>
            <w:pPr>
              <w:pStyle w:val="TableParagraph"/>
              <w:spacing w:line="256" w:lineRule="exact"/>
              <w:ind w:left="84" w:righ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Cód.</w:t>
            </w:r>
          </w:p>
        </w:tc>
        <w:tc>
          <w:tcPr>
            <w:tcW w:w="8125" w:type="dxa"/>
            <w:shd w:val="clear" w:color="auto" w:fill="E7E6E6"/>
          </w:tcPr>
          <w:p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111" w:type="dxa"/>
            <w:shd w:val="clear" w:color="auto" w:fill="E7E6E6"/>
          </w:tcPr>
          <w:p>
            <w:pPr>
              <w:pStyle w:val="TableParagraph"/>
              <w:spacing w:line="256" w:lineRule="exact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UFIMS</w:t>
            </w:r>
          </w:p>
        </w:tc>
      </w:tr>
      <w:tr>
        <w:trPr>
          <w:trHeight w:val="859" w:hRule="atLeast"/>
        </w:trPr>
        <w:tc>
          <w:tcPr>
            <w:tcW w:w="982" w:type="dxa"/>
          </w:tcPr>
          <w:p>
            <w:pPr>
              <w:pStyle w:val="TableParagraph"/>
              <w:spacing w:before="270"/>
              <w:ind w:left="84" w:right="118"/>
              <w:rPr>
                <w:sz w:val="24"/>
              </w:rPr>
            </w:pPr>
            <w:r>
              <w:rPr>
                <w:spacing w:val="-5"/>
                <w:sz w:val="24"/>
              </w:rPr>
              <w:t>018</w:t>
            </w:r>
          </w:p>
        </w:tc>
        <w:tc>
          <w:tcPr>
            <w:tcW w:w="8125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Coleta 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Lixo em imóvel não residencial (por unidade e por ano)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- Em imóvel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(loja, prédio, galpão e similares) destinado ao comércio ou prestação de serviços.</w:t>
            </w:r>
          </w:p>
        </w:tc>
        <w:tc>
          <w:tcPr>
            <w:tcW w:w="1111" w:type="dxa"/>
          </w:tcPr>
          <w:p>
            <w:pPr>
              <w:pStyle w:val="TableParagraph"/>
              <w:spacing w:before="22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1,50</w:t>
            </w:r>
          </w:p>
        </w:tc>
      </w:tr>
      <w:tr>
        <w:trPr>
          <w:trHeight w:val="671" w:hRule="atLeast"/>
        </w:trPr>
        <w:tc>
          <w:tcPr>
            <w:tcW w:w="982" w:type="dxa"/>
          </w:tcPr>
          <w:p>
            <w:pPr>
              <w:pStyle w:val="TableParagraph"/>
              <w:spacing w:before="267"/>
              <w:ind w:left="84" w:right="118"/>
              <w:rPr>
                <w:sz w:val="24"/>
              </w:rPr>
            </w:pPr>
            <w:r>
              <w:rPr>
                <w:spacing w:val="-5"/>
                <w:sz w:val="24"/>
              </w:rPr>
              <w:t>019</w:t>
            </w:r>
          </w:p>
        </w:tc>
        <w:tc>
          <w:tcPr>
            <w:tcW w:w="8125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Coleta 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Lixo em imóvel não residencial (por unidade e por ano)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- Em imóvel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destinado à indústria.</w:t>
            </w:r>
          </w:p>
        </w:tc>
        <w:tc>
          <w:tcPr>
            <w:tcW w:w="1111" w:type="dxa"/>
          </w:tcPr>
          <w:p>
            <w:pPr>
              <w:pStyle w:val="TableParagraph"/>
              <w:spacing w:before="13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2,00</w:t>
            </w:r>
          </w:p>
        </w:tc>
      </w:tr>
      <w:tr>
        <w:trPr>
          <w:trHeight w:val="1146" w:hRule="atLeast"/>
        </w:trPr>
        <w:tc>
          <w:tcPr>
            <w:tcW w:w="982" w:type="dxa"/>
          </w:tcPr>
          <w:p>
            <w:pPr>
              <w:pStyle w:val="TableParagraph"/>
              <w:spacing w:before="267"/>
              <w:ind w:left="84" w:right="118"/>
              <w:rPr>
                <w:sz w:val="24"/>
              </w:rPr>
            </w:pPr>
            <w:r>
              <w:rPr>
                <w:spacing w:val="-5"/>
                <w:sz w:val="24"/>
              </w:rPr>
              <w:t>020</w:t>
            </w:r>
          </w:p>
        </w:tc>
        <w:tc>
          <w:tcPr>
            <w:tcW w:w="8125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Coleta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Lixo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imóvel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residencial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ano)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imóvel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 demais atividades na área médica (clínicas em geral, laboratórios em geral e </w:t>
            </w:r>
            <w:r>
              <w:rPr>
                <w:spacing w:val="-2"/>
                <w:sz w:val="24"/>
              </w:rPr>
              <w:t>similares).</w:t>
            </w:r>
          </w:p>
        </w:tc>
        <w:tc>
          <w:tcPr>
            <w:tcW w:w="1111" w:type="dxa"/>
          </w:tcPr>
          <w:p>
            <w:pPr>
              <w:pStyle w:val="TableParagraph"/>
              <w:spacing w:before="96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4,00</w:t>
            </w:r>
          </w:p>
        </w:tc>
      </w:tr>
      <w:tr>
        <w:trPr>
          <w:trHeight w:val="671" w:hRule="atLeast"/>
        </w:trPr>
        <w:tc>
          <w:tcPr>
            <w:tcW w:w="982" w:type="dxa"/>
          </w:tcPr>
          <w:p>
            <w:pPr>
              <w:pStyle w:val="TableParagraph"/>
              <w:spacing w:before="267"/>
              <w:ind w:left="118" w:right="34"/>
              <w:rPr>
                <w:sz w:val="24"/>
              </w:rPr>
            </w:pPr>
            <w:r>
              <w:rPr>
                <w:spacing w:val="-5"/>
                <w:sz w:val="24"/>
              </w:rPr>
              <w:t>021</w:t>
            </w:r>
          </w:p>
        </w:tc>
        <w:tc>
          <w:tcPr>
            <w:tcW w:w="8125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Coleta 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Lixo em imóvel não residencial (por unidade e por ano)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- Em imóvel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utilizado para atividade de hospital, casa de saúde, sanatório e similares.</w:t>
            </w:r>
          </w:p>
        </w:tc>
        <w:tc>
          <w:tcPr>
            <w:tcW w:w="1111" w:type="dxa"/>
          </w:tcPr>
          <w:p>
            <w:pPr>
              <w:pStyle w:val="TableParagraph"/>
              <w:spacing w:before="134"/>
              <w:ind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10,0</w:t>
            </w:r>
          </w:p>
        </w:tc>
      </w:tr>
      <w:tr>
        <w:trPr>
          <w:trHeight w:val="673" w:hRule="atLeast"/>
        </w:trPr>
        <w:tc>
          <w:tcPr>
            <w:tcW w:w="982" w:type="dxa"/>
          </w:tcPr>
          <w:p>
            <w:pPr>
              <w:pStyle w:val="TableParagraph"/>
              <w:spacing w:before="270"/>
              <w:ind w:left="118" w:right="34"/>
              <w:rPr>
                <w:sz w:val="24"/>
              </w:rPr>
            </w:pPr>
            <w:r>
              <w:rPr>
                <w:spacing w:val="-5"/>
                <w:sz w:val="24"/>
              </w:rPr>
              <w:t>022</w:t>
            </w:r>
          </w:p>
        </w:tc>
        <w:tc>
          <w:tcPr>
            <w:tcW w:w="8125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Coleta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Lixo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imóvel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residencial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ano)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sala utilizada para comércio e prestação de serviço.</w:t>
            </w:r>
          </w:p>
        </w:tc>
        <w:tc>
          <w:tcPr>
            <w:tcW w:w="1111" w:type="dxa"/>
          </w:tcPr>
          <w:p>
            <w:pPr>
              <w:pStyle w:val="TableParagraph"/>
              <w:spacing w:before="13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0,50</w:t>
            </w:r>
          </w:p>
        </w:tc>
      </w:tr>
      <w:tr>
        <w:trPr>
          <w:trHeight w:val="671" w:hRule="atLeast"/>
        </w:trPr>
        <w:tc>
          <w:tcPr>
            <w:tcW w:w="982" w:type="dxa"/>
          </w:tcPr>
          <w:p>
            <w:pPr>
              <w:pStyle w:val="TableParagraph"/>
              <w:spacing w:before="268"/>
              <w:ind w:left="84" w:right="118"/>
              <w:rPr>
                <w:sz w:val="24"/>
              </w:rPr>
            </w:pPr>
            <w:r>
              <w:rPr>
                <w:spacing w:val="-5"/>
                <w:sz w:val="24"/>
              </w:rPr>
              <w:t>023</w:t>
            </w:r>
          </w:p>
        </w:tc>
        <w:tc>
          <w:tcPr>
            <w:tcW w:w="8125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Coleta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Lixo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imóvel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residencial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ano)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sala utilizada para escritório, consultório e similares.</w:t>
            </w:r>
          </w:p>
        </w:tc>
        <w:tc>
          <w:tcPr>
            <w:tcW w:w="1111" w:type="dxa"/>
          </w:tcPr>
          <w:p>
            <w:pPr>
              <w:pStyle w:val="TableParagraph"/>
              <w:spacing w:before="13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0,40</w:t>
            </w:r>
          </w:p>
        </w:tc>
      </w:tr>
      <w:tr>
        <w:trPr>
          <w:trHeight w:val="395" w:hRule="atLeast"/>
        </w:trPr>
        <w:tc>
          <w:tcPr>
            <w:tcW w:w="982" w:type="dxa"/>
          </w:tcPr>
          <w:p>
            <w:pPr>
              <w:pStyle w:val="TableParagraph"/>
              <w:spacing w:line="268" w:lineRule="exact"/>
              <w:ind w:left="84" w:right="118"/>
              <w:rPr>
                <w:sz w:val="24"/>
              </w:rPr>
            </w:pPr>
            <w:r>
              <w:rPr>
                <w:spacing w:val="-5"/>
                <w:sz w:val="24"/>
              </w:rPr>
              <w:t>024</w:t>
            </w:r>
          </w:p>
        </w:tc>
        <w:tc>
          <w:tcPr>
            <w:tcW w:w="8125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Coleta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Lixo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imóvel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residencial (por unidade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ano)</w:t>
            </w:r>
          </w:p>
        </w:tc>
        <w:tc>
          <w:tcPr>
            <w:tcW w:w="1111" w:type="dxa"/>
          </w:tcPr>
          <w:p>
            <w:pPr>
              <w:pStyle w:val="TableParagraph"/>
              <w:spacing w:line="271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0,30</w:t>
            </w:r>
          </w:p>
        </w:tc>
      </w:tr>
      <w:tr>
        <w:trPr>
          <w:trHeight w:val="566" w:hRule="atLeast"/>
        </w:trPr>
        <w:tc>
          <w:tcPr>
            <w:tcW w:w="982" w:type="dxa"/>
          </w:tcPr>
          <w:p>
            <w:pPr>
              <w:pStyle w:val="TableParagraph"/>
              <w:spacing w:line="268" w:lineRule="exact"/>
              <w:ind w:left="84" w:right="118"/>
              <w:rPr>
                <w:sz w:val="24"/>
              </w:rPr>
            </w:pPr>
            <w:r>
              <w:rPr>
                <w:spacing w:val="-5"/>
                <w:sz w:val="24"/>
              </w:rPr>
              <w:t>025</w:t>
            </w:r>
          </w:p>
        </w:tc>
        <w:tc>
          <w:tcPr>
            <w:tcW w:w="8125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Coleta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lixo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remoção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entulho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requerida 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carga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veículos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Prefeitura</w:t>
            </w:r>
          </w:p>
        </w:tc>
        <w:tc>
          <w:tcPr>
            <w:tcW w:w="1111" w:type="dxa"/>
          </w:tcPr>
          <w:p>
            <w:pPr>
              <w:pStyle w:val="TableParagraph"/>
              <w:spacing w:before="8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0,25</w:t>
            </w:r>
          </w:p>
        </w:tc>
      </w:tr>
    </w:tbl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00"/>
        <w:rPr>
          <w:rFonts w:ascii="Times New Roman"/>
          <w:b/>
        </w:rPr>
      </w:pPr>
    </w:p>
    <w:p>
      <w:pPr>
        <w:spacing w:before="1"/>
        <w:ind w:left="3972" w:right="2245" w:hanging="39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pgSz w:w="11910" w:h="16840"/>
      <w:pgMar w:header="296" w:footer="0" w:top="17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4354829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577215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1572513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82pt;margin-top:33.856701pt;width:202.15pt;height:43.05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0" w:hanging="149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0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3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4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5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5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6" w:hanging="1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0" w:right="3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2025-02-13T13:41:54Z</dcterms:created>
  <dcterms:modified xsi:type="dcterms:W3CDTF">2025-02-13T13:41:54Z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