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21334</wp:posOffset>
            </wp:positionH>
            <wp:positionV relativeFrom="page">
              <wp:posOffset>0</wp:posOffset>
            </wp:positionV>
            <wp:extent cx="7647055" cy="1056436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7055" cy="1056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10" w:h="20160"/>
      <w:pgMar w:top="23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CMS-SEROPÉDICA</dc:creator>
  <dc:subject>LEI 0163.2002</dc:subject>
  <dc:title>LEI 0163.2002</dc:title>
  <dcterms:created xsi:type="dcterms:W3CDTF">2025-02-13T13:40:01Z</dcterms:created>
  <dcterms:modified xsi:type="dcterms:W3CDTF">2025-02-13T13:40:01Z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Alaris Capture Pro Software</vt:lpwstr>
  </property>
  <property fmtid="{D5CDD505-2E9C-101B-9397-08002B2CF9AE}" pid="4" name="LastSaved">
    <vt:filetime>2025-02-13T00:00:00Z</vt:filetime>
  </property>
  <property fmtid="{D5CDD505-2E9C-101B-9397-08002B2CF9AE}" pid="5" name="Producer">
    <vt:lpwstr>Kodak Alaris Inc.</vt:lpwstr>
  </property>
</Properties>
</file>