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</w:pPr>
    </w:p>
    <w:p>
      <w:pPr>
        <w:spacing w:before="1"/>
        <w:ind w:left="2" w:right="4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PORTARIA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Nº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527/2025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/>
      </w:pPr>
      <w:r>
        <w:rPr>
          <w:b/>
        </w:rPr>
        <w:t>O</w:t>
      </w:r>
      <w:r>
        <w:rPr>
          <w:b/>
          <w:spacing w:val="29"/>
        </w:rPr>
        <w:t> </w:t>
      </w:r>
      <w:r>
        <w:rPr>
          <w:b/>
        </w:rPr>
        <w:t>PREFEITO</w:t>
      </w:r>
      <w:r>
        <w:rPr>
          <w:b/>
          <w:spacing w:val="32"/>
        </w:rPr>
        <w:t> </w:t>
      </w:r>
      <w:r>
        <w:rPr>
          <w:b/>
        </w:rPr>
        <w:t>MUNICIPAL DE</w:t>
      </w:r>
      <w:r>
        <w:rPr>
          <w:b/>
          <w:spacing w:val="29"/>
        </w:rPr>
        <w:t> </w:t>
      </w:r>
      <w:r>
        <w:rPr>
          <w:b/>
        </w:rPr>
        <w:t>SEROPÉDICA</w:t>
      </w:r>
      <w:r>
        <w:rPr/>
        <w:t>,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Estado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Rio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Janeiro,</w:t>
      </w:r>
      <w:r>
        <w:rPr>
          <w:spacing w:val="29"/>
        </w:rPr>
        <w:t> </w:t>
      </w:r>
      <w:r>
        <w:rPr/>
        <w:t>no</w:t>
      </w:r>
      <w:r>
        <w:rPr>
          <w:spacing w:val="29"/>
        </w:rPr>
        <w:t> </w:t>
      </w:r>
      <w:r>
        <w:rPr/>
        <w:t>uso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suas atribuições que lhe são conferidas, na forma do</w:t>
      </w:r>
      <w:r>
        <w:rPr>
          <w:spacing w:val="-5"/>
        </w:rPr>
        <w:t> </w:t>
      </w:r>
      <w:r>
        <w:rPr/>
        <w:t>Art. 74, inciso VII da Lei Orgânica do Município.</w:t>
      </w:r>
    </w:p>
    <w:p>
      <w:pPr>
        <w:pStyle w:val="BodyText"/>
        <w:spacing w:before="5"/>
      </w:pPr>
    </w:p>
    <w:p>
      <w:pPr>
        <w:spacing w:before="0"/>
        <w:ind w:left="4" w:right="2" w:firstLine="0"/>
        <w:jc w:val="center"/>
        <w:rPr>
          <w:b/>
          <w:sz w:val="24"/>
        </w:rPr>
      </w:pPr>
      <w:r>
        <w:rPr>
          <w:b/>
          <w:sz w:val="24"/>
        </w:rPr>
        <w:t>ANTE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TEOR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DECISÃO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LIMINAR</w:t>
      </w:r>
      <w:r>
        <w:rPr>
          <w:b/>
          <w:spacing w:val="73"/>
          <w:sz w:val="24"/>
        </w:rPr>
        <w:t> </w:t>
      </w:r>
      <w:r>
        <w:rPr>
          <w:b/>
          <w:sz w:val="24"/>
        </w:rPr>
        <w:t>EXARADA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AUTOS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PROCESSO JUDICIAL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0801702-03.2023.8.19.0077,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FULCRO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ART.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9º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LC</w:t>
      </w:r>
      <w:r>
        <w:rPr>
          <w:b/>
          <w:spacing w:val="42"/>
          <w:sz w:val="24"/>
        </w:rPr>
        <w:t> </w:t>
      </w:r>
      <w:r>
        <w:rPr>
          <w:b/>
          <w:spacing w:val="-2"/>
          <w:sz w:val="24"/>
        </w:rPr>
        <w:t>674/2021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RESOLVE:</w:t>
      </w:r>
    </w:p>
    <w:p>
      <w:pPr>
        <w:pStyle w:val="BodyText"/>
        <w:spacing w:before="271"/>
        <w:ind w:left="87" w:right="85"/>
        <w:jc w:val="both"/>
      </w:pPr>
      <w:r>
        <w:rPr>
          <w:b/>
        </w:rPr>
        <w:t>Art. 1º NOMEAR</w:t>
      </w:r>
      <w:r>
        <w:rPr>
          <w:b/>
          <w:spacing w:val="80"/>
          <w:w w:val="150"/>
        </w:rPr>
        <w:t> </w:t>
      </w:r>
      <w:r>
        <w:rPr>
          <w:b/>
        </w:rPr>
        <w:t>CLEIDE DA</w:t>
      </w:r>
      <w:r>
        <w:rPr>
          <w:b/>
          <w:spacing w:val="-10"/>
        </w:rPr>
        <w:t> </w:t>
      </w:r>
      <w:r>
        <w:rPr>
          <w:b/>
        </w:rPr>
        <w:t>SILVA</w:t>
      </w:r>
      <w:r>
        <w:rPr>
          <w:b/>
          <w:spacing w:val="-11"/>
        </w:rPr>
        <w:t> </w:t>
      </w:r>
      <w:r>
        <w:rPr/>
        <w:t>para compor o Conselho Municipal de</w:t>
      </w:r>
      <w:r>
        <w:rPr>
          <w:spacing w:val="-8"/>
        </w:rPr>
        <w:t> </w:t>
      </w:r>
      <w:r>
        <w:rPr/>
        <w:t>Acompanhamento e Controle Social do Fundo de Manutenção e Desenvolvimento da Educação – CACS-FUNDEB, quadriênio 2023/2026.</w:t>
      </w:r>
    </w:p>
    <w:p>
      <w:pPr>
        <w:pStyle w:val="BodyText"/>
      </w:pPr>
    </w:p>
    <w:p>
      <w:pPr>
        <w:pStyle w:val="BodyText"/>
        <w:ind w:left="87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2º</w:t>
      </w:r>
      <w:r>
        <w:rPr>
          <w:b/>
          <w:spacing w:val="2"/>
        </w:rPr>
        <w:t> </w:t>
      </w:r>
      <w:r>
        <w:rPr/>
        <w:t>Informe-se</w:t>
      </w:r>
      <w:r>
        <w:rPr>
          <w:spacing w:val="-3"/>
        </w:rPr>
        <w:t> </w:t>
      </w:r>
      <w:r>
        <w:rPr/>
        <w:t>ao</w:t>
      </w:r>
      <w:r>
        <w:rPr>
          <w:spacing w:val="-1"/>
        </w:rPr>
        <w:t> </w:t>
      </w:r>
      <w:r>
        <w:rPr/>
        <w:t>Juízo</w:t>
      </w:r>
      <w:r>
        <w:rPr>
          <w:spacing w:val="-1"/>
        </w:rPr>
        <w:t> </w:t>
      </w:r>
      <w:r>
        <w:rPr/>
        <w:t>e oficia-se</w:t>
      </w:r>
      <w:r>
        <w:rPr>
          <w:spacing w:val="-4"/>
        </w:rPr>
        <w:t> </w:t>
      </w:r>
      <w:r>
        <w:rPr/>
        <w:t>ao </w:t>
      </w:r>
      <w:r>
        <w:rPr>
          <w:spacing w:val="-2"/>
        </w:rPr>
        <w:t>Conselho.</w:t>
      </w:r>
    </w:p>
    <w:p>
      <w:pPr>
        <w:pStyle w:val="BodyText"/>
      </w:pPr>
    </w:p>
    <w:p>
      <w:pPr>
        <w:pStyle w:val="BodyText"/>
        <w:ind w:left="87"/>
        <w:jc w:val="both"/>
      </w:pPr>
      <w:r>
        <w:rPr>
          <w:b/>
        </w:rPr>
        <w:t>Art.</w:t>
      </w:r>
      <w:r>
        <w:rPr>
          <w:b/>
          <w:spacing w:val="-3"/>
        </w:rPr>
        <w:t> </w:t>
      </w:r>
      <w:r>
        <w:rPr>
          <w:b/>
        </w:rPr>
        <w:t>3º </w:t>
      </w:r>
      <w:r>
        <w:rPr/>
        <w:t>Esta Portaria entra</w:t>
      </w:r>
      <w:r>
        <w:rPr>
          <w:spacing w:val="-1"/>
        </w:rPr>
        <w:t> </w:t>
      </w:r>
      <w:r>
        <w:rPr/>
        <w:t>em vigor a</w:t>
      </w:r>
      <w:r>
        <w:rPr>
          <w:spacing w:val="-3"/>
        </w:rPr>
        <w:t> </w:t>
      </w:r>
      <w:r>
        <w:rPr/>
        <w:t>partir da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de sua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84"/>
        <w:jc w:val="right"/>
      </w:pPr>
      <w:r>
        <w:rPr/>
        <w:t>Seropédica,</w:t>
      </w:r>
      <w:r>
        <w:rPr>
          <w:spacing w:val="-3"/>
        </w:rPr>
        <w:t> </w:t>
      </w:r>
      <w:r>
        <w:rPr/>
        <w:t>09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81" w:footer="0" w:top="200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4560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40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527-25 - Fundeb 09-06-25</dc:title>
  <dcterms:created xsi:type="dcterms:W3CDTF">2025-07-07T19:19:56Z</dcterms:created>
  <dcterms:modified xsi:type="dcterms:W3CDTF">2025-07-07T19:19:56Z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