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b w:val="0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8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249"/>
        <w:rPr>
          <w:rFonts w:ascii="Times New Roman"/>
          <w:b w:val="0"/>
          <w:i/>
          <w:sz w:val="28"/>
        </w:rPr>
      </w:pPr>
    </w:p>
    <w:p>
      <w:pPr>
        <w:spacing w:before="0"/>
        <w:ind w:left="4136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PORTARIA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529/2025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de10dejunho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4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709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BodyText"/>
      </w:pPr>
    </w:p>
    <w:p>
      <w:pPr>
        <w:pStyle w:val="BodyText"/>
        <w:ind w:right="143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529" w:right="138" w:firstLine="0"/>
        <w:jc w:val="both"/>
        <w:rPr>
          <w:b/>
          <w:sz w:val="24"/>
        </w:rPr>
      </w:pPr>
      <w:r>
        <w:rPr>
          <w:rFonts w:ascii="Arial MT" w:hAnsi="Arial MT"/>
          <w:sz w:val="24"/>
        </w:rPr>
        <w:t>Exonerar (à pedido)</w:t>
      </w:r>
      <w:r>
        <w:rPr>
          <w:b/>
          <w:sz w:val="24"/>
        </w:rPr>
        <w:t>ESTHER RAMOS PINHEIRO,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14019, </w:t>
      </w:r>
      <w:r>
        <w:rPr>
          <w:rFonts w:ascii="Arial MT" w:hAnsi="Arial MT"/>
          <w:sz w:val="24"/>
        </w:rPr>
        <w:t>do Cargo de Provimento Efetivo</w:t>
      </w:r>
      <w:r>
        <w:rPr>
          <w:rFonts w:ascii="Arial MT" w:hAnsi="Arial MT"/>
          <w:spacing w:val="40"/>
          <w:sz w:val="24"/>
        </w:rPr>
        <w:t> </w:t>
      </w:r>
      <w:r>
        <w:rPr>
          <w:b/>
          <w:sz w:val="24"/>
        </w:rPr>
        <w:t>PROFESSOR DOCENTE II – 22,5</w:t>
      </w:r>
      <w:r>
        <w:rPr>
          <w:rFonts w:ascii="Arial MT" w:hAnsi="Arial MT"/>
          <w:sz w:val="24"/>
        </w:rPr>
        <w:t>, daSecretaria de Educação do Município de Seropédica, tendo seus efeitos retroagidos a 05 de junho de 2025, conforme processo </w:t>
      </w:r>
      <w:r>
        <w:rPr>
          <w:b/>
          <w:sz w:val="24"/>
        </w:rPr>
        <w:t>nº 7722/2025.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506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3661" w:right="2702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20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Nº 529</dc:title>
  <dcterms:created xsi:type="dcterms:W3CDTF">2025-07-07T19:24:44Z</dcterms:created>
  <dcterms:modified xsi:type="dcterms:W3CDTF">2025-07-07T19:24:44Z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