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1A1C1C"/>
        </w:rPr>
        <w:t>PORTARIA</w:t>
      </w:r>
      <w:r>
        <w:rPr>
          <w:color w:val="1A1C1C"/>
          <w:spacing w:val="-2"/>
        </w:rPr>
        <w:t> </w:t>
      </w:r>
      <w:r>
        <w:rPr>
          <w:color w:val="1A1C1C"/>
        </w:rPr>
        <w:t>Nº</w:t>
      </w:r>
      <w:r>
        <w:rPr>
          <w:color w:val="1A1C1C"/>
          <w:spacing w:val="-1"/>
        </w:rPr>
        <w:t> </w:t>
      </w:r>
      <w:r>
        <w:rPr>
          <w:color w:val="1A1C1C"/>
          <w:spacing w:val="-2"/>
        </w:rPr>
        <w:t>544/2025</w:t>
      </w:r>
    </w:p>
    <w:p>
      <w:pPr>
        <w:pStyle w:val="BodyText"/>
        <w:rPr>
          <w:b/>
        </w:rPr>
      </w:pPr>
    </w:p>
    <w:p>
      <w:pPr>
        <w:spacing w:before="0"/>
        <w:ind w:left="1" w:right="136" w:firstLine="0"/>
        <w:jc w:val="both"/>
        <w:rPr>
          <w:sz w:val="24"/>
        </w:rPr>
      </w:pPr>
      <w:r>
        <w:rPr>
          <w:color w:val="1A1C1C"/>
          <w:sz w:val="24"/>
        </w:rPr>
        <w:t>Assunto:</w:t>
      </w:r>
      <w:r>
        <w:rPr>
          <w:b/>
          <w:color w:val="1A1C1C"/>
          <w:sz w:val="24"/>
        </w:rPr>
        <w:t>ComissãoMultissetorial de Governança em LGPD </w:t>
      </w:r>
      <w:r>
        <w:rPr>
          <w:color w:val="1A1C1C"/>
          <w:sz w:val="24"/>
        </w:rPr>
        <w:t>no âmbito da Prefeitura Municipal de Seropédica.</w:t>
      </w:r>
    </w:p>
    <w:p>
      <w:pPr>
        <w:pStyle w:val="BodyText"/>
        <w:spacing w:before="5"/>
      </w:pPr>
    </w:p>
    <w:p>
      <w:pPr>
        <w:pStyle w:val="BodyText"/>
        <w:ind w:left="1" w:right="136"/>
        <w:jc w:val="both"/>
      </w:pPr>
      <w:r>
        <w:rPr>
          <w:color w:val="1A1C1C"/>
        </w:rPr>
        <w:t>O PREFEITO MUNICIPAL DE SEROPÉDICA, no uso de suas atribuições legais e considerando o disposto na Lei nº 13.709, de 14 de agosto de 2018 (Lei Geral de Proteção de Dados Pessoais - LGPD), que dispõe sobre o tratamento de dados pessoais, inclusive</w:t>
      </w:r>
      <w:r>
        <w:rPr>
          <w:color w:val="1A1C1C"/>
          <w:spacing w:val="3"/>
        </w:rPr>
        <w:t> </w:t>
      </w:r>
      <w:r>
        <w:rPr>
          <w:color w:val="1A1C1C"/>
        </w:rPr>
        <w:t>nos</w:t>
      </w:r>
      <w:r>
        <w:rPr>
          <w:color w:val="1A1C1C"/>
          <w:spacing w:val="4"/>
        </w:rPr>
        <w:t> </w:t>
      </w:r>
      <w:r>
        <w:rPr>
          <w:color w:val="1A1C1C"/>
        </w:rPr>
        <w:t>meios</w:t>
      </w:r>
      <w:r>
        <w:rPr>
          <w:color w:val="1A1C1C"/>
          <w:spacing w:val="4"/>
        </w:rPr>
        <w:t> </w:t>
      </w:r>
      <w:r>
        <w:rPr>
          <w:color w:val="1A1C1C"/>
        </w:rPr>
        <w:t>digitais,</w:t>
      </w:r>
      <w:r>
        <w:rPr>
          <w:color w:val="1A1C1C"/>
          <w:spacing w:val="4"/>
        </w:rPr>
        <w:t> </w:t>
      </w:r>
      <w:r>
        <w:rPr>
          <w:color w:val="1A1C1C"/>
        </w:rPr>
        <w:t>por</w:t>
      </w:r>
      <w:r>
        <w:rPr>
          <w:color w:val="1A1C1C"/>
          <w:spacing w:val="3"/>
        </w:rPr>
        <w:t> </w:t>
      </w:r>
      <w:r>
        <w:rPr>
          <w:color w:val="1A1C1C"/>
        </w:rPr>
        <w:t>pessoa</w:t>
      </w:r>
      <w:r>
        <w:rPr>
          <w:color w:val="1A1C1C"/>
          <w:spacing w:val="2"/>
        </w:rPr>
        <w:t> </w:t>
      </w:r>
      <w:r>
        <w:rPr>
          <w:color w:val="1A1C1C"/>
        </w:rPr>
        <w:t>natural</w:t>
      </w:r>
      <w:r>
        <w:rPr>
          <w:color w:val="1A1C1C"/>
          <w:spacing w:val="3"/>
        </w:rPr>
        <w:t> </w:t>
      </w:r>
      <w:r>
        <w:rPr>
          <w:color w:val="1A1C1C"/>
        </w:rPr>
        <w:t>ou</w:t>
      </w:r>
      <w:r>
        <w:rPr>
          <w:color w:val="1A1C1C"/>
          <w:spacing w:val="4"/>
        </w:rPr>
        <w:t> </w:t>
      </w:r>
      <w:r>
        <w:rPr>
          <w:color w:val="1A1C1C"/>
        </w:rPr>
        <w:t>por</w:t>
      </w:r>
      <w:r>
        <w:rPr>
          <w:color w:val="1A1C1C"/>
          <w:spacing w:val="3"/>
        </w:rPr>
        <w:t> </w:t>
      </w:r>
      <w:r>
        <w:rPr>
          <w:color w:val="1A1C1C"/>
        </w:rPr>
        <w:t>pessoa</w:t>
      </w:r>
      <w:r>
        <w:rPr>
          <w:color w:val="1A1C1C"/>
          <w:spacing w:val="4"/>
        </w:rPr>
        <w:t> </w:t>
      </w:r>
      <w:r>
        <w:rPr>
          <w:color w:val="1A1C1C"/>
        </w:rPr>
        <w:t>jurídica</w:t>
      </w:r>
      <w:r>
        <w:rPr>
          <w:color w:val="1A1C1C"/>
          <w:spacing w:val="1"/>
        </w:rPr>
        <w:t> </w:t>
      </w:r>
      <w:r>
        <w:rPr>
          <w:color w:val="1A1C1C"/>
        </w:rPr>
        <w:t>de</w:t>
      </w:r>
      <w:r>
        <w:rPr>
          <w:color w:val="1A1C1C"/>
          <w:spacing w:val="4"/>
        </w:rPr>
        <w:t> </w:t>
      </w:r>
      <w:r>
        <w:rPr>
          <w:color w:val="1A1C1C"/>
        </w:rPr>
        <w:t>direito</w:t>
      </w:r>
      <w:r>
        <w:rPr>
          <w:color w:val="1A1C1C"/>
          <w:spacing w:val="4"/>
        </w:rPr>
        <w:t> </w:t>
      </w:r>
      <w:r>
        <w:rPr>
          <w:color w:val="1A1C1C"/>
          <w:spacing w:val="-2"/>
        </w:rPr>
        <w:t>público</w:t>
      </w:r>
    </w:p>
    <w:p>
      <w:pPr>
        <w:pStyle w:val="BodyText"/>
        <w:ind w:left="1"/>
      </w:pPr>
      <w:r>
        <w:rPr>
          <w:color w:val="1A1C1C"/>
        </w:rPr>
        <w:t>ou</w:t>
      </w:r>
      <w:r>
        <w:rPr>
          <w:color w:val="1A1C1C"/>
          <w:spacing w:val="49"/>
        </w:rPr>
        <w:t> </w:t>
      </w:r>
      <w:r>
        <w:rPr>
          <w:color w:val="1A1C1C"/>
        </w:rPr>
        <w:t>privado,</w:t>
      </w:r>
      <w:r>
        <w:rPr>
          <w:color w:val="1A1C1C"/>
          <w:spacing w:val="52"/>
        </w:rPr>
        <w:t> </w:t>
      </w:r>
      <w:r>
        <w:rPr>
          <w:color w:val="1A1C1C"/>
        </w:rPr>
        <w:t>com</w:t>
      </w:r>
      <w:r>
        <w:rPr>
          <w:color w:val="1A1C1C"/>
          <w:spacing w:val="50"/>
        </w:rPr>
        <w:t> </w:t>
      </w:r>
      <w:r>
        <w:rPr>
          <w:color w:val="1A1C1C"/>
        </w:rPr>
        <w:t>o</w:t>
      </w:r>
      <w:r>
        <w:rPr>
          <w:color w:val="1A1C1C"/>
          <w:spacing w:val="50"/>
        </w:rPr>
        <w:t> </w:t>
      </w:r>
      <w:r>
        <w:rPr>
          <w:color w:val="1A1C1C"/>
        </w:rPr>
        <w:t>objetivo</w:t>
      </w:r>
      <w:r>
        <w:rPr>
          <w:color w:val="1A1C1C"/>
          <w:spacing w:val="50"/>
        </w:rPr>
        <w:t> </w:t>
      </w:r>
      <w:r>
        <w:rPr>
          <w:color w:val="1A1C1C"/>
        </w:rPr>
        <w:t>de</w:t>
      </w:r>
      <w:r>
        <w:rPr>
          <w:color w:val="1A1C1C"/>
          <w:spacing w:val="50"/>
        </w:rPr>
        <w:t> </w:t>
      </w:r>
      <w:r>
        <w:rPr>
          <w:color w:val="1A1C1C"/>
        </w:rPr>
        <w:t>proteger</w:t>
      </w:r>
      <w:r>
        <w:rPr>
          <w:color w:val="1A1C1C"/>
          <w:spacing w:val="46"/>
        </w:rPr>
        <w:t> </w:t>
      </w:r>
      <w:r>
        <w:rPr>
          <w:color w:val="1A1C1C"/>
        </w:rPr>
        <w:t>os</w:t>
      </w:r>
      <w:r>
        <w:rPr>
          <w:color w:val="1A1C1C"/>
          <w:spacing w:val="53"/>
        </w:rPr>
        <w:t> </w:t>
      </w:r>
      <w:r>
        <w:rPr>
          <w:color w:val="1A1C1C"/>
        </w:rPr>
        <w:t>direitos</w:t>
      </w:r>
      <w:r>
        <w:rPr>
          <w:color w:val="1A1C1C"/>
          <w:spacing w:val="50"/>
        </w:rPr>
        <w:t> </w:t>
      </w:r>
      <w:r>
        <w:rPr>
          <w:color w:val="1A1C1C"/>
        </w:rPr>
        <w:t>fundamentais</w:t>
      </w:r>
      <w:r>
        <w:rPr>
          <w:color w:val="1A1C1C"/>
          <w:spacing w:val="51"/>
        </w:rPr>
        <w:t> </w:t>
      </w:r>
      <w:r>
        <w:rPr>
          <w:color w:val="1A1C1C"/>
        </w:rPr>
        <w:t>de</w:t>
      </w:r>
      <w:r>
        <w:rPr>
          <w:color w:val="1A1C1C"/>
          <w:spacing w:val="51"/>
        </w:rPr>
        <w:t> </w:t>
      </w:r>
      <w:r>
        <w:rPr>
          <w:color w:val="1A1C1C"/>
        </w:rPr>
        <w:t>liberdade</w:t>
      </w:r>
      <w:r>
        <w:rPr>
          <w:color w:val="1A1C1C"/>
          <w:spacing w:val="51"/>
        </w:rPr>
        <w:t> </w:t>
      </w:r>
      <w:r>
        <w:rPr>
          <w:color w:val="1A1C1C"/>
        </w:rPr>
        <w:t>e</w:t>
      </w:r>
      <w:r>
        <w:rPr>
          <w:color w:val="1A1C1C"/>
          <w:spacing w:val="51"/>
        </w:rPr>
        <w:t> </w:t>
      </w:r>
      <w:r>
        <w:rPr>
          <w:color w:val="1A1C1C"/>
          <w:spacing w:val="-5"/>
        </w:rPr>
        <w:t>de</w:t>
      </w:r>
    </w:p>
    <w:p>
      <w:pPr>
        <w:pStyle w:val="BodyText"/>
        <w:ind w:left="1"/>
      </w:pPr>
      <w:r>
        <w:rPr>
          <w:color w:val="1A1C1C"/>
        </w:rPr>
        <w:t>privacidade</w:t>
      </w:r>
      <w:r>
        <w:rPr>
          <w:color w:val="1A1C1C"/>
          <w:spacing w:val="-2"/>
        </w:rPr>
        <w:t> </w:t>
      </w:r>
      <w:r>
        <w:rPr>
          <w:color w:val="1A1C1C"/>
        </w:rPr>
        <w:t>e o</w:t>
      </w:r>
      <w:r>
        <w:rPr>
          <w:color w:val="1A1C1C"/>
          <w:spacing w:val="1"/>
        </w:rPr>
        <w:t> </w:t>
      </w:r>
      <w:r>
        <w:rPr>
          <w:color w:val="1A1C1C"/>
        </w:rPr>
        <w:t>livre</w:t>
      </w:r>
      <w:r>
        <w:rPr>
          <w:color w:val="1A1C1C"/>
          <w:spacing w:val="-1"/>
        </w:rPr>
        <w:t> </w:t>
      </w:r>
      <w:r>
        <w:rPr>
          <w:color w:val="1A1C1C"/>
        </w:rPr>
        <w:t>desenvolvimento da</w:t>
      </w:r>
      <w:r>
        <w:rPr>
          <w:color w:val="1A1C1C"/>
          <w:spacing w:val="1"/>
        </w:rPr>
        <w:t> </w:t>
      </w:r>
      <w:r>
        <w:rPr>
          <w:color w:val="1A1C1C"/>
        </w:rPr>
        <w:t>personalidade</w:t>
      </w:r>
      <w:r>
        <w:rPr>
          <w:color w:val="1A1C1C"/>
          <w:spacing w:val="-3"/>
        </w:rPr>
        <w:t> </w:t>
      </w:r>
      <w:r>
        <w:rPr>
          <w:color w:val="1A1C1C"/>
        </w:rPr>
        <w:t>da pessoa</w:t>
      </w:r>
      <w:r>
        <w:rPr>
          <w:color w:val="1A1C1C"/>
          <w:spacing w:val="-1"/>
        </w:rPr>
        <w:t> </w:t>
      </w:r>
      <w:r>
        <w:rPr>
          <w:color w:val="1A1C1C"/>
          <w:spacing w:val="-2"/>
        </w:rPr>
        <w:t>natural;</w:t>
      </w:r>
    </w:p>
    <w:p>
      <w:pPr>
        <w:pStyle w:val="BodyText"/>
        <w:spacing w:before="5"/>
      </w:pPr>
    </w:p>
    <w:p>
      <w:pPr>
        <w:pStyle w:val="BodyText"/>
        <w:ind w:left="1" w:right="137"/>
        <w:jc w:val="both"/>
      </w:pPr>
      <w:r>
        <w:rPr>
          <w:color w:val="1A1C1C"/>
        </w:rPr>
        <w:t>CONSIDERANDO a necessidade de estabelecer uma estrutura de governança de dados pessoais que garanta a conformidade da Prefeitura Municipal de Seropédica com a legislação vigente;</w:t>
      </w:r>
    </w:p>
    <w:p>
      <w:pPr>
        <w:pStyle w:val="BodyText"/>
        <w:spacing w:before="2"/>
      </w:pPr>
    </w:p>
    <w:p>
      <w:pPr>
        <w:pStyle w:val="BodyText"/>
        <w:ind w:left="1"/>
      </w:pPr>
      <w:r>
        <w:rPr>
          <w:color w:val="1A1C1C"/>
          <w:spacing w:val="-2"/>
        </w:rPr>
        <w:t>RESOLVE:</w:t>
      </w:r>
    </w:p>
    <w:p>
      <w:pPr>
        <w:pStyle w:val="BodyText"/>
        <w:spacing w:before="5"/>
      </w:pPr>
    </w:p>
    <w:p>
      <w:pPr>
        <w:pStyle w:val="BodyText"/>
        <w:ind w:left="1" w:right="137"/>
        <w:jc w:val="both"/>
      </w:pPr>
      <w:r>
        <w:rPr>
          <w:color w:val="1A1C1C"/>
        </w:rPr>
        <w:t>Art. 1º Fica instituído a Comissão Multissetorial de Governança em LGPDda Prefeitura Municipal de Seropédica, com caráter consultivo e propositivo, visando à implementação e manutenção da conformidade com a Lei Geral de Proteção de Dados </w:t>
      </w:r>
      <w:r>
        <w:rPr>
          <w:color w:val="1A1C1C"/>
          <w:spacing w:val="-2"/>
        </w:rPr>
        <w:t>Pessoais.</w:t>
      </w:r>
    </w:p>
    <w:p>
      <w:pPr>
        <w:pStyle w:val="BodyText"/>
        <w:spacing w:before="7"/>
      </w:pPr>
    </w:p>
    <w:p>
      <w:pPr>
        <w:pStyle w:val="BodyText"/>
        <w:spacing w:line="237" w:lineRule="auto"/>
        <w:ind w:left="1" w:right="138"/>
        <w:jc w:val="both"/>
      </w:pPr>
      <w:r>
        <w:rPr>
          <w:color w:val="1A1C1C"/>
        </w:rPr>
        <w:t>§ 1º AComissão Multissetorial de Governança em LGPDserá composto pelos seguintes </w:t>
      </w:r>
      <w:r>
        <w:rPr>
          <w:color w:val="1A1C1C"/>
          <w:spacing w:val="-2"/>
        </w:rPr>
        <w:t>membros: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87" w:val="left" w:leader="none"/>
        </w:tabs>
        <w:spacing w:line="240" w:lineRule="auto" w:before="0" w:after="0"/>
        <w:ind w:left="1" w:right="140" w:firstLine="0"/>
        <w:jc w:val="both"/>
        <w:rPr>
          <w:sz w:val="24"/>
        </w:rPr>
      </w:pPr>
      <w:r>
        <w:rPr>
          <w:color w:val="1A1C1C"/>
          <w:sz w:val="24"/>
        </w:rPr>
        <w:t>–Joelson Ferreira dos Santos (Diretor de Proteção de Dados) - Encarregado(a) de Dados (DPO), que o presidirá;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headerReference w:type="default" r:id="rId5"/>
          <w:type w:val="continuous"/>
          <w:pgSz w:w="11910" w:h="16840"/>
          <w:pgMar w:header="232" w:footer="0" w:top="2000" w:bottom="280" w:left="1700" w:right="1559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0" w:lineRule="auto" w:before="90" w:after="0"/>
        <w:ind w:left="1" w:right="0" w:firstLine="0"/>
        <w:jc w:val="left"/>
        <w:rPr>
          <w:sz w:val="24"/>
        </w:rPr>
      </w:pPr>
      <w:r>
        <w:rPr>
          <w:color w:val="1A1C1C"/>
          <w:sz w:val="24"/>
        </w:rPr>
        <w:t>–Daniel</w:t>
      </w:r>
      <w:r>
        <w:rPr>
          <w:color w:val="1A1C1C"/>
          <w:spacing w:val="80"/>
          <w:sz w:val="24"/>
        </w:rPr>
        <w:t> </w:t>
      </w:r>
      <w:r>
        <w:rPr>
          <w:color w:val="1A1C1C"/>
          <w:sz w:val="24"/>
        </w:rPr>
        <w:t>Aguiar</w:t>
      </w:r>
      <w:r>
        <w:rPr>
          <w:color w:val="1A1C1C"/>
          <w:spacing w:val="80"/>
          <w:sz w:val="24"/>
        </w:rPr>
        <w:t> </w:t>
      </w:r>
      <w:r>
        <w:rPr>
          <w:color w:val="1A1C1C"/>
          <w:sz w:val="24"/>
        </w:rPr>
        <w:t>dos </w:t>
      </w:r>
      <w:r>
        <w:rPr>
          <w:color w:val="1A1C1C"/>
          <w:spacing w:val="-2"/>
          <w:sz w:val="24"/>
        </w:rPr>
        <w:t>Jurídica/PGM;</w:t>
      </w:r>
    </w:p>
    <w:p>
      <w:pPr>
        <w:pStyle w:val="BodyText"/>
        <w:spacing w:before="90"/>
        <w:ind w:left="1"/>
      </w:pPr>
      <w:r>
        <w:rPr/>
        <w:br w:type="column"/>
      </w:r>
      <w:r>
        <w:rPr>
          <w:color w:val="1A1C1C"/>
        </w:rPr>
        <w:t>Santos</w:t>
      </w:r>
      <w:r>
        <w:rPr>
          <w:color w:val="1A1C1C"/>
          <w:spacing w:val="79"/>
          <w:w w:val="150"/>
        </w:rPr>
        <w:t> </w:t>
      </w:r>
      <w:r>
        <w:rPr>
          <w:color w:val="1A1C1C"/>
        </w:rPr>
        <w:t>(Subprocurador</w:t>
      </w:r>
      <w:r>
        <w:rPr>
          <w:color w:val="1A1C1C"/>
          <w:spacing w:val="79"/>
          <w:w w:val="150"/>
        </w:rPr>
        <w:t> </w:t>
      </w:r>
      <w:r>
        <w:rPr>
          <w:color w:val="1A1C1C"/>
        </w:rPr>
        <w:t>Geral)</w:t>
      </w:r>
      <w:r>
        <w:rPr>
          <w:color w:val="1A1C1C"/>
          <w:spacing w:val="78"/>
          <w:w w:val="150"/>
        </w:rPr>
        <w:t> </w:t>
      </w:r>
      <w:r>
        <w:rPr>
          <w:color w:val="1A1C1C"/>
        </w:rPr>
        <w:t>-</w:t>
      </w:r>
      <w:r>
        <w:rPr>
          <w:color w:val="1A1C1C"/>
          <w:spacing w:val="78"/>
          <w:w w:val="150"/>
        </w:rPr>
        <w:t> </w:t>
      </w:r>
      <w:r>
        <w:rPr>
          <w:color w:val="1A1C1C"/>
        </w:rPr>
        <w:t>Representante</w:t>
      </w:r>
      <w:r>
        <w:rPr>
          <w:color w:val="1A1C1C"/>
          <w:spacing w:val="79"/>
          <w:w w:val="150"/>
        </w:rPr>
        <w:t> </w:t>
      </w:r>
      <w:r>
        <w:rPr>
          <w:color w:val="1A1C1C"/>
        </w:rPr>
        <w:t>da</w:t>
      </w:r>
      <w:r>
        <w:rPr>
          <w:color w:val="1A1C1C"/>
          <w:spacing w:val="79"/>
          <w:w w:val="150"/>
        </w:rPr>
        <w:t> </w:t>
      </w:r>
      <w:r>
        <w:rPr>
          <w:color w:val="1A1C1C"/>
          <w:spacing w:val="-4"/>
        </w:rPr>
        <w:t>Área</w:t>
      </w:r>
    </w:p>
    <w:p>
      <w:pPr>
        <w:pStyle w:val="BodyText"/>
        <w:spacing w:after="0"/>
        <w:sectPr>
          <w:type w:val="continuous"/>
          <w:pgSz w:w="11910" w:h="16840"/>
          <w:pgMar w:header="232" w:footer="0" w:top="2000" w:bottom="280" w:left="1700" w:right="1559"/>
          <w:cols w:num="2" w:equalWidth="0">
            <w:col w:w="2428" w:space="171"/>
            <w:col w:w="6052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10" w:h="16840"/>
          <w:pgMar w:header="232" w:footer="0" w:top="2000" w:bottom="280" w:left="1700" w:right="1559"/>
        </w:sect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90" w:after="0"/>
        <w:ind w:left="1" w:right="0" w:firstLine="0"/>
        <w:jc w:val="left"/>
        <w:rPr>
          <w:sz w:val="24"/>
        </w:rPr>
      </w:pPr>
      <w:r>
        <w:rPr>
          <w:color w:val="1A1C1C"/>
          <w:sz w:val="24"/>
        </w:rPr>
        <w:t>–João</w:t>
      </w:r>
      <w:r>
        <w:rPr>
          <w:color w:val="1A1C1C"/>
          <w:spacing w:val="80"/>
          <w:sz w:val="24"/>
        </w:rPr>
        <w:t> </w:t>
      </w:r>
      <w:r>
        <w:rPr>
          <w:color w:val="1A1C1C"/>
          <w:sz w:val="24"/>
        </w:rPr>
        <w:t>Marcos</w:t>
      </w:r>
      <w:r>
        <w:rPr>
          <w:color w:val="1A1C1C"/>
          <w:spacing w:val="80"/>
          <w:sz w:val="24"/>
        </w:rPr>
        <w:t> </w:t>
      </w:r>
      <w:r>
        <w:rPr>
          <w:color w:val="1A1C1C"/>
          <w:sz w:val="24"/>
        </w:rPr>
        <w:t>Batista</w:t>
      </w:r>
      <w:r>
        <w:rPr>
          <w:color w:val="1A1C1C"/>
          <w:spacing w:val="80"/>
          <w:sz w:val="24"/>
        </w:rPr>
        <w:t> </w:t>
      </w:r>
      <w:r>
        <w:rPr>
          <w:color w:val="1A1C1C"/>
          <w:sz w:val="24"/>
        </w:rPr>
        <w:t>Nunes(Coordenador</w:t>
      </w:r>
      <w:r>
        <w:rPr>
          <w:color w:val="1A1C1C"/>
          <w:spacing w:val="80"/>
          <w:sz w:val="24"/>
        </w:rPr>
        <w:t> </w:t>
      </w:r>
      <w:r>
        <w:rPr>
          <w:color w:val="1A1C1C"/>
          <w:sz w:val="24"/>
        </w:rPr>
        <w:t>de</w:t>
      </w:r>
      <w:r>
        <w:rPr>
          <w:color w:val="1A1C1C"/>
          <w:spacing w:val="80"/>
          <w:sz w:val="24"/>
        </w:rPr>
        <w:t> </w:t>
      </w:r>
      <w:r>
        <w:rPr>
          <w:color w:val="1A1C1C"/>
          <w:sz w:val="24"/>
        </w:rPr>
        <w:t>Tecnologia</w:t>
      </w:r>
      <w:r>
        <w:rPr>
          <w:color w:val="1A1C1C"/>
          <w:spacing w:val="80"/>
          <w:sz w:val="24"/>
        </w:rPr>
        <w:t> </w:t>
      </w:r>
      <w:r>
        <w:rPr>
          <w:color w:val="1A1C1C"/>
          <w:sz w:val="24"/>
        </w:rPr>
        <w:t>e</w:t>
      </w:r>
      <w:r>
        <w:rPr>
          <w:color w:val="1A1C1C"/>
          <w:spacing w:val="80"/>
          <w:sz w:val="24"/>
        </w:rPr>
        <w:t> </w:t>
      </w:r>
      <w:r>
        <w:rPr>
          <w:color w:val="1A1C1C"/>
          <w:sz w:val="24"/>
        </w:rPr>
        <w:t>Representante da Secretaria Municipal de Administração;</w:t>
      </w:r>
    </w:p>
    <w:p>
      <w:pPr>
        <w:pStyle w:val="BodyText"/>
        <w:spacing w:before="90"/>
        <w:ind w:left="1"/>
      </w:pPr>
      <w:r>
        <w:rPr/>
        <w:br w:type="column"/>
      </w:r>
      <w:r>
        <w:rPr>
          <w:color w:val="1A1C1C"/>
        </w:rPr>
        <w:t>Informática)</w:t>
      </w:r>
      <w:r>
        <w:rPr>
          <w:color w:val="1A1C1C"/>
          <w:spacing w:val="32"/>
        </w:rPr>
        <w:t>  </w:t>
      </w:r>
      <w:r>
        <w:rPr>
          <w:color w:val="1A1C1C"/>
          <w:spacing w:val="-10"/>
        </w:rPr>
        <w:t>-</w:t>
      </w:r>
    </w:p>
    <w:p>
      <w:pPr>
        <w:pStyle w:val="BodyText"/>
        <w:spacing w:after="0"/>
        <w:sectPr>
          <w:type w:val="continuous"/>
          <w:pgSz w:w="11910" w:h="16840"/>
          <w:pgMar w:header="232" w:footer="0" w:top="2000" w:bottom="280" w:left="1700" w:right="1559"/>
          <w:cols w:num="2" w:equalWidth="0">
            <w:col w:w="6852" w:space="188"/>
            <w:col w:w="1611"/>
          </w:cols>
        </w:sect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0" w:after="0"/>
        <w:ind w:left="408" w:right="0" w:hanging="407"/>
        <w:jc w:val="left"/>
        <w:rPr>
          <w:sz w:val="24"/>
        </w:rPr>
      </w:pPr>
      <w:r>
        <w:rPr>
          <w:color w:val="1A1C1C"/>
          <w:sz w:val="24"/>
        </w:rPr>
        <w:t>–</w:t>
      </w:r>
      <w:r>
        <w:rPr>
          <w:color w:val="1A1C1C"/>
          <w:spacing w:val="66"/>
          <w:w w:val="150"/>
          <w:sz w:val="24"/>
        </w:rPr>
        <w:t> </w:t>
      </w:r>
      <w:r>
        <w:rPr>
          <w:color w:val="1A1C1C"/>
          <w:sz w:val="24"/>
        </w:rPr>
        <w:t>Adailde</w:t>
      </w:r>
      <w:r>
        <w:rPr>
          <w:color w:val="1A1C1C"/>
          <w:spacing w:val="66"/>
          <w:w w:val="150"/>
          <w:sz w:val="24"/>
        </w:rPr>
        <w:t> </w:t>
      </w:r>
      <w:r>
        <w:rPr>
          <w:color w:val="1A1C1C"/>
          <w:sz w:val="24"/>
        </w:rPr>
        <w:t>Oliveira</w:t>
      </w:r>
      <w:r>
        <w:rPr>
          <w:color w:val="1A1C1C"/>
          <w:spacing w:val="71"/>
          <w:w w:val="150"/>
          <w:sz w:val="24"/>
        </w:rPr>
        <w:t> </w:t>
      </w:r>
      <w:r>
        <w:rPr>
          <w:color w:val="1A1C1C"/>
          <w:sz w:val="24"/>
        </w:rPr>
        <w:t>Fernandes</w:t>
      </w:r>
      <w:r>
        <w:rPr>
          <w:color w:val="1A1C1C"/>
          <w:spacing w:val="65"/>
          <w:w w:val="150"/>
          <w:sz w:val="24"/>
        </w:rPr>
        <w:t> </w:t>
      </w:r>
      <w:r>
        <w:rPr>
          <w:color w:val="1A1C1C"/>
          <w:sz w:val="24"/>
        </w:rPr>
        <w:t>(Coordenador</w:t>
      </w:r>
      <w:r>
        <w:rPr>
          <w:color w:val="1A1C1C"/>
          <w:spacing w:val="67"/>
          <w:w w:val="150"/>
          <w:sz w:val="24"/>
        </w:rPr>
        <w:t> </w:t>
      </w:r>
      <w:r>
        <w:rPr>
          <w:color w:val="1A1C1C"/>
          <w:sz w:val="24"/>
        </w:rPr>
        <w:t>de</w:t>
      </w:r>
      <w:r>
        <w:rPr>
          <w:color w:val="1A1C1C"/>
          <w:spacing w:val="64"/>
          <w:w w:val="150"/>
          <w:sz w:val="24"/>
        </w:rPr>
        <w:t> </w:t>
      </w:r>
      <w:r>
        <w:rPr>
          <w:color w:val="1A1C1C"/>
          <w:sz w:val="24"/>
        </w:rPr>
        <w:t>Tecnologia</w:t>
      </w:r>
      <w:r>
        <w:rPr>
          <w:color w:val="1A1C1C"/>
          <w:spacing w:val="65"/>
          <w:w w:val="150"/>
          <w:sz w:val="24"/>
        </w:rPr>
        <w:t> </w:t>
      </w:r>
      <w:r>
        <w:rPr>
          <w:color w:val="1A1C1C"/>
          <w:sz w:val="24"/>
        </w:rPr>
        <w:t>e</w:t>
      </w:r>
      <w:r>
        <w:rPr>
          <w:color w:val="1A1C1C"/>
          <w:spacing w:val="68"/>
          <w:w w:val="150"/>
          <w:sz w:val="24"/>
        </w:rPr>
        <w:t> </w:t>
      </w:r>
      <w:r>
        <w:rPr>
          <w:color w:val="1A1C1C"/>
          <w:sz w:val="24"/>
        </w:rPr>
        <w:t>Informática)</w:t>
      </w:r>
      <w:r>
        <w:rPr>
          <w:color w:val="1A1C1C"/>
          <w:spacing w:val="65"/>
          <w:w w:val="150"/>
          <w:sz w:val="24"/>
        </w:rPr>
        <w:t> </w:t>
      </w:r>
      <w:r>
        <w:rPr>
          <w:color w:val="1A1C1C"/>
          <w:spacing w:val="-10"/>
          <w:sz w:val="24"/>
        </w:rPr>
        <w:t>-</w:t>
      </w:r>
    </w:p>
    <w:p>
      <w:pPr>
        <w:pStyle w:val="BodyText"/>
        <w:ind w:left="1"/>
      </w:pPr>
      <w:r>
        <w:rPr>
          <w:color w:val="1A1C1C"/>
        </w:rPr>
        <w:t>Representante</w:t>
      </w:r>
      <w:r>
        <w:rPr>
          <w:color w:val="1A1C1C"/>
          <w:spacing w:val="-1"/>
        </w:rPr>
        <w:t> </w:t>
      </w:r>
      <w:r>
        <w:rPr>
          <w:color w:val="1A1C1C"/>
        </w:rPr>
        <w:t>da</w:t>
      </w:r>
      <w:r>
        <w:rPr>
          <w:color w:val="1A1C1C"/>
          <w:spacing w:val="-3"/>
        </w:rPr>
        <w:t> </w:t>
      </w:r>
      <w:r>
        <w:rPr>
          <w:color w:val="1A1C1C"/>
        </w:rPr>
        <w:t>Secretaria Municipal de </w:t>
      </w:r>
      <w:r>
        <w:rPr>
          <w:color w:val="1A1C1C"/>
          <w:spacing w:val="-2"/>
        </w:rPr>
        <w:t>Fazenda;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1" w:right="136" w:firstLine="0"/>
        <w:jc w:val="left"/>
        <w:rPr>
          <w:sz w:val="24"/>
        </w:rPr>
      </w:pPr>
      <w:r>
        <w:rPr>
          <w:color w:val="1A1C1C"/>
          <w:sz w:val="24"/>
        </w:rPr>
        <w:t>– Michael Rodrigues Rangel</w:t>
      </w:r>
      <w:r>
        <w:rPr>
          <w:color w:val="1A1C1C"/>
          <w:spacing w:val="-1"/>
          <w:sz w:val="24"/>
        </w:rPr>
        <w:t> </w:t>
      </w:r>
      <w:r>
        <w:rPr>
          <w:color w:val="1A1C1C"/>
          <w:sz w:val="24"/>
        </w:rPr>
        <w:t>de Carvalho (Coordenador de</w:t>
      </w:r>
      <w:r>
        <w:rPr>
          <w:color w:val="1A1C1C"/>
          <w:spacing w:val="-1"/>
          <w:sz w:val="24"/>
        </w:rPr>
        <w:t> </w:t>
      </w:r>
      <w:r>
        <w:rPr>
          <w:color w:val="1A1C1C"/>
          <w:sz w:val="24"/>
        </w:rPr>
        <w:t>Tecnologia e Informática) – Representante da Secretaria Municipal de Saúde;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8" w:firstLine="0"/>
        <w:jc w:val="left"/>
        <w:rPr>
          <w:sz w:val="24"/>
        </w:rPr>
      </w:pPr>
      <w:r>
        <w:rPr>
          <w:color w:val="1A1C1C"/>
          <w:sz w:val="24"/>
        </w:rPr>
        <w:t>– Edna Vargas Pereira de Abreu (Secretária Escolar) – Representante da Secretaria Municipal de Educação;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0" w:after="0"/>
        <w:ind w:left="1" w:right="139" w:firstLine="0"/>
        <w:jc w:val="left"/>
        <w:rPr>
          <w:sz w:val="24"/>
        </w:rPr>
      </w:pPr>
      <w:r>
        <w:rPr>
          <w:color w:val="1A1C1C"/>
          <w:sz w:val="24"/>
        </w:rPr>
        <w:t>–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Leandro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Sá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Amaral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(Diretor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de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Normas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e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Legislações)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–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Representante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da</w:t>
      </w:r>
      <w:r>
        <w:rPr>
          <w:color w:val="1A1C1C"/>
          <w:spacing w:val="80"/>
          <w:sz w:val="24"/>
        </w:rPr>
        <w:t> </w:t>
      </w:r>
      <w:r>
        <w:rPr>
          <w:color w:val="1A1C1C"/>
          <w:sz w:val="24"/>
        </w:rPr>
        <w:t>Secretaria Municipal de Assistência Social e Direitos Humanos;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232" w:footer="0" w:top="2000" w:bottom="280" w:left="1700" w:right="1559"/>
        </w:sectPr>
      </w:pPr>
    </w:p>
    <w:p>
      <w:pPr>
        <w:pStyle w:val="BodyText"/>
        <w:spacing w:before="93"/>
        <w:ind w:left="1" w:right="157"/>
      </w:pPr>
      <w:r>
        <w:rPr>
          <w:color w:val="1A1C1C"/>
        </w:rPr>
        <w:t>§ 2º As atribuições daComissão Multissetorial de Governança em LGPDincluem, mas</w:t>
      </w:r>
      <w:r>
        <w:rPr>
          <w:color w:val="1A1C1C"/>
          <w:spacing w:val="40"/>
        </w:rPr>
        <w:t> </w:t>
      </w:r>
      <w:r>
        <w:rPr>
          <w:color w:val="1A1C1C"/>
        </w:rPr>
        <w:t>não se limitam a: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84" w:val="left" w:leader="none"/>
        </w:tabs>
        <w:spacing w:line="240" w:lineRule="auto" w:before="0" w:after="0"/>
        <w:ind w:left="1" w:right="137" w:firstLine="0"/>
        <w:jc w:val="left"/>
        <w:rPr>
          <w:sz w:val="24"/>
        </w:rPr>
      </w:pPr>
      <w:r>
        <w:rPr>
          <w:color w:val="1A1C1C"/>
          <w:sz w:val="24"/>
        </w:rPr>
        <w:t>-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Auxiliar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o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Encarregado(a)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de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Dados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na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elaboração,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implementação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e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revisão</w:t>
      </w:r>
      <w:r>
        <w:rPr>
          <w:color w:val="1A1C1C"/>
          <w:spacing w:val="40"/>
          <w:sz w:val="24"/>
        </w:rPr>
        <w:t> </w:t>
      </w:r>
      <w:r>
        <w:rPr>
          <w:color w:val="1A1C1C"/>
          <w:sz w:val="24"/>
        </w:rPr>
        <w:t>da Política de Proteção de Dados Pessoais da Prefeitura Municipal de Seropédica;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224" w:val="left" w:leader="none"/>
        </w:tabs>
        <w:spacing w:line="240" w:lineRule="auto" w:before="0" w:after="0"/>
        <w:ind w:left="1" w:right="137" w:firstLine="0"/>
        <w:jc w:val="left"/>
        <w:rPr>
          <w:sz w:val="24"/>
        </w:rPr>
      </w:pPr>
      <w:r>
        <w:rPr>
          <w:color w:val="1A1C1C"/>
          <w:sz w:val="24"/>
        </w:rPr>
        <w:t>- Analisar e deliberar sobre questões relativas à proteção de dados pessoais, buscando a conformidade com a LGPD;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1" w:right="137" w:firstLine="0"/>
        <w:jc w:val="left"/>
        <w:rPr>
          <w:sz w:val="24"/>
        </w:rPr>
      </w:pPr>
      <w:r>
        <w:rPr>
          <w:color w:val="1A1C1C"/>
          <w:sz w:val="24"/>
        </w:rPr>
        <w:t>- Propor e acompanhar a implementação de medidas técnicas e organizacionais de</w:t>
      </w:r>
      <w:r>
        <w:rPr>
          <w:color w:val="1A1C1C"/>
          <w:spacing w:val="80"/>
          <w:sz w:val="24"/>
        </w:rPr>
        <w:t> </w:t>
      </w:r>
      <w:r>
        <w:rPr>
          <w:color w:val="1A1C1C"/>
          <w:sz w:val="24"/>
        </w:rPr>
        <w:t>segurança da informação;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40" w:lineRule="auto" w:before="0" w:after="0"/>
        <w:ind w:left="1" w:right="136" w:firstLine="0"/>
        <w:jc w:val="left"/>
        <w:rPr>
          <w:sz w:val="24"/>
        </w:rPr>
      </w:pPr>
      <w:r>
        <w:rPr>
          <w:color w:val="1A1C1C"/>
          <w:sz w:val="24"/>
        </w:rPr>
        <w:t>- Promover a conscientização e o treinamento sobre proteção de dados pessoais em toda a organização;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250" w:val="left" w:leader="none"/>
        </w:tabs>
        <w:spacing w:line="240" w:lineRule="auto" w:before="0" w:after="0"/>
        <w:ind w:left="1" w:right="134" w:firstLine="0"/>
        <w:jc w:val="left"/>
        <w:rPr>
          <w:sz w:val="24"/>
        </w:rPr>
      </w:pPr>
      <w:r>
        <w:rPr>
          <w:color w:val="1A1C1C"/>
          <w:sz w:val="24"/>
        </w:rPr>
        <w:t>- Avaliar e propor melhorias contínuas nos processos que envolvem o tratamento de dados pessoais;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321" w:val="left" w:leader="none"/>
        </w:tabs>
        <w:spacing w:line="240" w:lineRule="auto" w:before="0" w:after="0"/>
        <w:ind w:left="1" w:right="139" w:firstLine="0"/>
        <w:jc w:val="left"/>
        <w:rPr>
          <w:sz w:val="24"/>
        </w:rPr>
      </w:pPr>
      <w:r>
        <w:rPr>
          <w:color w:val="1A1C1C"/>
          <w:sz w:val="24"/>
        </w:rPr>
        <w:t>- Prestar apoio ao Encarregado(a) de Dados na gestão de incidentes de segurança de </w:t>
      </w:r>
      <w:r>
        <w:rPr>
          <w:color w:val="1A1C1C"/>
          <w:spacing w:val="-2"/>
          <w:sz w:val="24"/>
        </w:rPr>
        <w:t>dados.</w:t>
      </w:r>
    </w:p>
    <w:p>
      <w:pPr>
        <w:pStyle w:val="BodyText"/>
        <w:spacing w:before="5"/>
      </w:pPr>
    </w:p>
    <w:p>
      <w:pPr>
        <w:pStyle w:val="BodyText"/>
        <w:ind w:left="1" w:right="157"/>
      </w:pPr>
      <w:r>
        <w:rPr>
          <w:color w:val="1A1C1C"/>
        </w:rPr>
        <w:t>§ 3º A Comissão Multissetorial de Governança em LGPD reunir-se-á bimestralmente,</w:t>
      </w:r>
      <w:r>
        <w:rPr>
          <w:color w:val="1A1C1C"/>
          <w:spacing w:val="40"/>
        </w:rPr>
        <w:t> </w:t>
      </w:r>
      <w:r>
        <w:rPr>
          <w:color w:val="1A1C1C"/>
        </w:rPr>
        <w:t>ou sempre que convocado pelo(a) seu(sua) Presidente.</w:t>
      </w:r>
    </w:p>
    <w:p>
      <w:pPr>
        <w:pStyle w:val="BodyText"/>
        <w:spacing w:before="5"/>
      </w:pPr>
    </w:p>
    <w:p>
      <w:pPr>
        <w:pStyle w:val="BodyText"/>
        <w:ind w:left="1" w:right="136"/>
        <w:jc w:val="both"/>
      </w:pPr>
      <w:r>
        <w:rPr>
          <w:color w:val="1A1C1C"/>
        </w:rPr>
        <w:t>Art. 2º Todos os servidores da Prefeitura Municipal de Seropédica, deverão cooperar com o Encarregado(a) de Dados e com a Comissão Multissetorial de Governança em LGPDna execução de suas atribuições, cumprindo as políticas e diretrizes estabelecidas para a proteção de dados pessoais.</w:t>
      </w:r>
    </w:p>
    <w:p>
      <w:pPr>
        <w:pStyle w:val="BodyText"/>
        <w:spacing w:before="5"/>
      </w:pPr>
    </w:p>
    <w:p>
      <w:pPr>
        <w:pStyle w:val="BodyText"/>
        <w:ind w:left="1"/>
      </w:pPr>
      <w:r>
        <w:rPr>
          <w:color w:val="1A1C1C"/>
        </w:rPr>
        <w:t>Art. 3º</w:t>
      </w:r>
      <w:r>
        <w:rPr>
          <w:color w:val="1A1C1C"/>
          <w:spacing w:val="1"/>
        </w:rPr>
        <w:t> </w:t>
      </w:r>
      <w:r>
        <w:rPr>
          <w:color w:val="1A1C1C"/>
        </w:rPr>
        <w:t>Esta Portaria entra</w:t>
      </w:r>
      <w:r>
        <w:rPr>
          <w:color w:val="1A1C1C"/>
          <w:spacing w:val="-3"/>
        </w:rPr>
        <w:t> </w:t>
      </w:r>
      <w:r>
        <w:rPr>
          <w:color w:val="1A1C1C"/>
        </w:rPr>
        <w:t>em vigor na data de sua</w:t>
      </w:r>
      <w:r>
        <w:rPr>
          <w:color w:val="1A1C1C"/>
          <w:spacing w:val="1"/>
        </w:rPr>
        <w:t> </w:t>
      </w:r>
      <w:r>
        <w:rPr>
          <w:color w:val="1A1C1C"/>
          <w:spacing w:val="-2"/>
        </w:rPr>
        <w:t>publicação.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12"/>
        <w:rPr>
          <w:sz w:val="22"/>
        </w:rPr>
      </w:pPr>
    </w:p>
    <w:p>
      <w:pPr>
        <w:spacing w:before="0"/>
        <w:ind w:left="0" w:right="136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Registre-se,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Publique-se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e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Cumpra-</w:t>
      </w:r>
      <w:r>
        <w:rPr>
          <w:rFonts w:ascii="Calibri"/>
          <w:b/>
          <w:spacing w:val="-5"/>
          <w:sz w:val="22"/>
        </w:rPr>
        <w:t>se.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121"/>
        <w:rPr>
          <w:rFonts w:ascii="Calibri"/>
          <w:b/>
          <w:sz w:val="22"/>
        </w:rPr>
      </w:pPr>
    </w:p>
    <w:p>
      <w:pPr>
        <w:spacing w:line="420" w:lineRule="auto" w:before="0"/>
        <w:ind w:left="2876" w:right="3008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Lucas</w:t>
      </w:r>
      <w:r>
        <w:rPr>
          <w:rFonts w:ascii="Calibri"/>
          <w:b/>
          <w:spacing w:val="-12"/>
          <w:sz w:val="22"/>
        </w:rPr>
        <w:t> </w:t>
      </w:r>
      <w:r>
        <w:rPr>
          <w:rFonts w:ascii="Calibri"/>
          <w:b/>
          <w:sz w:val="22"/>
        </w:rPr>
        <w:t>Dutra</w:t>
      </w:r>
      <w:r>
        <w:rPr>
          <w:rFonts w:ascii="Calibri"/>
          <w:b/>
          <w:spacing w:val="-12"/>
          <w:sz w:val="22"/>
        </w:rPr>
        <w:t> </w:t>
      </w:r>
      <w:r>
        <w:rPr>
          <w:rFonts w:ascii="Calibri"/>
          <w:b/>
          <w:sz w:val="22"/>
        </w:rPr>
        <w:t>dos</w:t>
      </w:r>
      <w:r>
        <w:rPr>
          <w:rFonts w:ascii="Calibri"/>
          <w:b/>
          <w:spacing w:val="-10"/>
          <w:sz w:val="22"/>
        </w:rPr>
        <w:t> </w:t>
      </w:r>
      <w:r>
        <w:rPr>
          <w:rFonts w:ascii="Calibri"/>
          <w:b/>
          <w:sz w:val="22"/>
        </w:rPr>
        <w:t>Santos Prefeito Municipal</w:t>
      </w:r>
    </w:p>
    <w:sectPr>
      <w:pgSz w:w="11910" w:h="16840"/>
      <w:pgMar w:header="232" w:footer="0" w:top="200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1124108</wp:posOffset>
          </wp:positionH>
          <wp:positionV relativeFrom="page">
            <wp:posOffset>147027</wp:posOffset>
          </wp:positionV>
          <wp:extent cx="728082" cy="7132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082" cy="7132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5335523</wp:posOffset>
              </wp:positionH>
              <wp:positionV relativeFrom="page">
                <wp:posOffset>155447</wp:posOffset>
              </wp:positionV>
              <wp:extent cx="1146175" cy="74549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1146175" cy="745490"/>
                        <a:chExt cx="1146175" cy="745490"/>
                      </a:xfrm>
                    </wpg:grpSpPr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" cy="74523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29540" y="0"/>
                          <a:ext cx="1016507" cy="745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0.119965pt;margin-top:12.24pt;width:90.25pt;height:58.7pt;mso-position-horizontal-relative:page;mso-position-vertical-relative:page;z-index:-15788032" id="docshapegroup1" coordorigin="8402,245" coordsize="1805,1174">
              <v:shape style="position:absolute;left:8402;top:244;width:204;height:1174" type="#_x0000_t75" id="docshape2" stroked="false">
                <v:imagedata r:id="rId2" o:title=""/>
              </v:shape>
              <v:shape style="position:absolute;left:8606;top:244;width:1601;height:1174" type="#_x0000_t75" id="docshape3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1986788</wp:posOffset>
              </wp:positionH>
              <wp:positionV relativeFrom="page">
                <wp:posOffset>212412</wp:posOffset>
              </wp:positionV>
              <wp:extent cx="2358390" cy="50990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58390" cy="509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3"/>
                            <w:ind w:left="20" w:right="18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440002pt;margin-top:16.725372pt;width:185.7pt;height:40.15pt;mso-position-horizontal-relative:page;mso-position-vertical-relative:page;z-index:-15787520" type="#_x0000_t202" id="docshape4" filled="false" stroked="false">
              <v:textbox inset="0,0,0,0">
                <w:txbxContent>
                  <w:p>
                    <w:pPr>
                      <w:spacing w:line="244" w:lineRule="auto" w:before="13"/>
                      <w:ind w:left="20" w:right="18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1" w:hanging="1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1C1C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64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8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3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8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3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17" w:hanging="18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" w:hanging="1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1C1C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64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8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8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3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17" w:hanging="18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" w:right="13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- 4 Portaria nº 544-25 - Governo Comissão LGPD</dc:title>
  <dcterms:created xsi:type="dcterms:W3CDTF">2025-07-30T16:59:20Z</dcterms:created>
  <dcterms:modified xsi:type="dcterms:W3CDTF">2025-07-30T16:59:20Z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Microsoft: Print To PDF</vt:lpwstr>
  </property>
</Properties>
</file>