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1454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2"/>
          <w:sz w:val="24"/>
        </w:rPr>
        <w:t> </w:t>
      </w:r>
      <w:r>
        <w:rPr>
          <w:sz w:val="24"/>
        </w:rPr>
        <w:t>a (o)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(a),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Claudio Murilo Gomes de Oliveira</w:t>
      </w:r>
      <w:r>
        <w:rPr>
          <w:sz w:val="24"/>
        </w:rPr>
        <w:t>, matrícula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3125, </w:t>
      </w:r>
      <w:r>
        <w:rPr>
          <w:sz w:val="24"/>
        </w:rPr>
        <w:t>lotada na Secretaria de Fazenda,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21/11/2025,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06/2025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2026-01-07T18:51:13Z</dcterms:created>
  <dcterms:modified xsi:type="dcterms:W3CDTF">2026-01-07T18:51:13Z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