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rPr>
          <w:rFonts w:ascii="Times New Roman"/>
          <w:b w:val="0"/>
          <w:sz w:val="28"/>
        </w:rPr>
      </w:pPr>
    </w:p>
    <w:p>
      <w:pPr>
        <w:spacing w:line="247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-254237</wp:posOffset>
            </wp:positionV>
            <wp:extent cx="774191" cy="723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5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038/2026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28de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46"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2092" w:val="left" w:leader="none"/>
          <w:tab w:pos="3494" w:val="left" w:leader="none"/>
          <w:tab w:pos="4150" w:val="left" w:leader="none"/>
          <w:tab w:pos="6459" w:val="left" w:leader="none"/>
          <w:tab w:pos="8772" w:val="left" w:leader="none"/>
        </w:tabs>
        <w:spacing w:before="0"/>
        <w:ind w:left="246" w:right="137" w:firstLine="0"/>
        <w:jc w:val="right"/>
        <w:rPr>
          <w:b/>
          <w:sz w:val="24"/>
        </w:rPr>
      </w:pPr>
      <w:r>
        <w:rPr>
          <w:rFonts w:ascii="Arial MT" w:hAnsi="Arial MT"/>
          <w:sz w:val="24"/>
        </w:rPr>
        <w:t>Nomear</w:t>
      </w:r>
      <w:r>
        <w:rPr>
          <w:rFonts w:ascii="Arial MT" w:hAnsi="Arial MT"/>
          <w:spacing w:val="80"/>
          <w:sz w:val="24"/>
        </w:rPr>
        <w:t> </w:t>
      </w:r>
      <w:r>
        <w:rPr>
          <w:b/>
          <w:sz w:val="24"/>
        </w:rPr>
        <w:t>CLAUDIO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VITORIO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LEAL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DIAS,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pacing w:val="80"/>
          <w:sz w:val="24"/>
        </w:rPr>
        <w:t> </w:t>
      </w:r>
      <w:r>
        <w:rPr>
          <w:b/>
          <w:sz w:val="24"/>
        </w:rPr>
        <w:t>290435510,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Cargo </w:t>
      </w:r>
      <w:r>
        <w:rPr>
          <w:rFonts w:ascii="Arial MT" w:hAnsi="Arial MT"/>
          <w:spacing w:val="-2"/>
          <w:sz w:val="24"/>
        </w:rPr>
        <w:t>Comissionado</w:t>
      </w:r>
      <w:r>
        <w:rPr>
          <w:rFonts w:ascii="Arial MT" w:hAnsi="Arial MT"/>
          <w:sz w:val="24"/>
        </w:rPr>
        <w:tab/>
      </w:r>
      <w:r>
        <w:rPr>
          <w:b/>
          <w:spacing w:val="-2"/>
          <w:sz w:val="24"/>
        </w:rPr>
        <w:t>DIRETOR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PLANEJAMENTO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ORÇAMENTÁRIO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E</w:t>
      </w:r>
    </w:p>
    <w:p>
      <w:pPr>
        <w:spacing w:before="0"/>
        <w:ind w:left="246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FINANCEIRO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PROCURADORIA,</w:t>
      </w:r>
      <w:r>
        <w:rPr>
          <w:b/>
          <w:spacing w:val="80"/>
          <w:sz w:val="24"/>
        </w:rPr>
        <w:t> </w:t>
      </w:r>
      <w:r>
        <w:rPr>
          <w:rFonts w:ascii="Arial MT" w:hAnsi="Arial MT"/>
          <w:sz w:val="24"/>
        </w:rPr>
        <w:t>daProcuradoria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Geraldo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sz w:val="24"/>
        </w:rPr>
        <w:t>de Seropédica, tendo seus efeitos retroagidos a 02 de janeiro de 2026.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30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10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PORTARIAS 038 E 039 PGM.docx</dc:title>
  <dcterms:created xsi:type="dcterms:W3CDTF">2026-02-04T18:08:37Z</dcterms:created>
  <dcterms:modified xsi:type="dcterms:W3CDTF">2026-02-04T18:08:37Z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