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3152" w:right="2394" w:firstLine="609"/>
        <w:jc w:val="left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5843904</wp:posOffset>
            </wp:positionH>
            <wp:positionV relativeFrom="paragraph">
              <wp:posOffset>206120</wp:posOffset>
            </wp:positionV>
            <wp:extent cx="1350009" cy="8382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0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452755</wp:posOffset>
            </wp:positionH>
            <wp:positionV relativeFrom="paragraph">
              <wp:posOffset>79121</wp:posOffset>
            </wp:positionV>
            <wp:extent cx="930275" cy="100457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Estado do Rio de Janeiro Prefeitura</w:t>
      </w:r>
      <w:r>
        <w:rPr>
          <w:spacing w:val="-13"/>
          <w:sz w:val="28"/>
        </w:rPr>
        <w:t> </w:t>
      </w:r>
      <w:r>
        <w:rPr>
          <w:sz w:val="28"/>
        </w:rPr>
        <w:t>Municipal</w:t>
      </w:r>
      <w:r>
        <w:rPr>
          <w:spacing w:val="-10"/>
          <w:sz w:val="28"/>
        </w:rPr>
        <w:t> </w:t>
      </w:r>
      <w:r>
        <w:rPr>
          <w:sz w:val="28"/>
        </w:rPr>
        <w:t>de</w:t>
      </w:r>
      <w:r>
        <w:rPr>
          <w:spacing w:val="-13"/>
          <w:sz w:val="28"/>
        </w:rPr>
        <w:t> </w:t>
      </w:r>
      <w:r>
        <w:rPr>
          <w:sz w:val="28"/>
        </w:rPr>
        <w:t>Seropédica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0"/>
        <w:rPr>
          <w:sz w:val="28"/>
        </w:rPr>
      </w:pPr>
    </w:p>
    <w:p>
      <w:pPr>
        <w:pStyle w:val="Title"/>
      </w:pPr>
      <w:r>
        <w:rPr/>
        <w:t>PORTARIA</w:t>
      </w:r>
      <w:r>
        <w:rPr>
          <w:spacing w:val="-11"/>
        </w:rPr>
        <w:t> </w:t>
      </w:r>
      <w:r>
        <w:rPr/>
        <w:t>Nº</w:t>
      </w:r>
      <w:r>
        <w:rPr>
          <w:spacing w:val="-4"/>
        </w:rPr>
        <w:t> </w:t>
      </w:r>
      <w:r>
        <w:rPr/>
        <w:t>052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10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44" w:right="144"/>
        <w:jc w:val="both"/>
      </w:pPr>
      <w:r>
        <w:rPr/>
        <w:t>O PREFEITO MUNICIPAL DE SEROPÉDICA, no uso de suas atribuições legais e, considerando a necessidade de regulamentar e fiscalizar o cumprimento dos contratos.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85" w:right="133" w:hanging="15"/>
        <w:jc w:val="both"/>
      </w:pPr>
      <w:r>
        <w:rPr/>
        <w:t>ESTABELECE COMISSÃO DE FISCALIZAÇÃO REFERENTE A ADESÃO DA ATA DE REGISTRO DE PREÇOS Nº 033/2024 PROCESSO ADMINISTRATIVO Nº 19.167/2025 –</w:t>
      </w:r>
      <w:r>
        <w:rPr>
          <w:spacing w:val="40"/>
        </w:rPr>
        <w:t> </w:t>
      </w:r>
      <w:r>
        <w:rPr/>
        <w:t>R11 COMPRA E REVENDA LTDA.</w:t>
      </w:r>
    </w:p>
    <w:p>
      <w:pPr>
        <w:pStyle w:val="BodyText"/>
        <w:spacing w:before="1"/>
      </w:pPr>
    </w:p>
    <w:p>
      <w:pPr>
        <w:spacing w:before="0"/>
        <w:ind w:left="0" w:right="134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44" w:right="134"/>
        <w:jc w:val="both"/>
      </w:pPr>
      <w:r>
        <w:rPr/>
        <w:t>Art.1º-</w:t>
      </w:r>
      <w:r>
        <w:rPr>
          <w:spacing w:val="40"/>
        </w:rPr>
        <w:t> </w:t>
      </w:r>
      <w:r>
        <w:rPr/>
        <w:t>DESIGNAR os</w:t>
      </w:r>
      <w:r>
        <w:rPr>
          <w:spacing w:val="-1"/>
        </w:rPr>
        <w:t> </w:t>
      </w:r>
      <w:r>
        <w:rPr/>
        <w:t>servidores abaixo, para compor a Comissão de Fiscalização, referente a adesão da Ata nº 033/2024, referente ao processo administrativo nº 19.167/2025, cujo objeto CONTRATAÇÃO DE EMPRESA PARA FORNECIMENTO DE MATERIAL DE LIMPEZA PARA ATENDER AS UNIDADES DA SECRETARIA MUNICIPAL DE SUPRIMENTO DO MUNICIPIO DE SEROPÉDICA.</w:t>
      </w:r>
    </w:p>
    <w:p>
      <w:pPr>
        <w:pStyle w:val="BodyText"/>
        <w:spacing w:before="274"/>
      </w:pP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0" w:after="0"/>
        <w:ind w:left="1145" w:right="0" w:hanging="358"/>
        <w:jc w:val="left"/>
        <w:rPr>
          <w:sz w:val="24"/>
        </w:rPr>
      </w:pPr>
      <w:r>
        <w:rPr>
          <w:sz w:val="24"/>
        </w:rPr>
        <w:t>FÁBIO</w:t>
      </w:r>
      <w:r>
        <w:rPr>
          <w:spacing w:val="-3"/>
          <w:sz w:val="24"/>
        </w:rPr>
        <w:t> </w:t>
      </w:r>
      <w:r>
        <w:rPr>
          <w:sz w:val="24"/>
        </w:rPr>
        <w:t>VILLER</w:t>
      </w:r>
      <w:r>
        <w:rPr>
          <w:spacing w:val="-3"/>
          <w:sz w:val="24"/>
        </w:rPr>
        <w:t> </w:t>
      </w:r>
      <w:r>
        <w:rPr>
          <w:sz w:val="24"/>
        </w:rPr>
        <w:t>SOARES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COSTA –</w:t>
      </w:r>
      <w:r>
        <w:rPr>
          <w:spacing w:val="-2"/>
          <w:sz w:val="24"/>
        </w:rPr>
        <w:t> </w:t>
      </w:r>
      <w:r>
        <w:rPr>
          <w:sz w:val="24"/>
        </w:rPr>
        <w:t>MATR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14.556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ASSESSOR</w:t>
      </w:r>
      <w:r>
        <w:rPr>
          <w:spacing w:val="-2"/>
          <w:sz w:val="24"/>
        </w:rPr>
        <w:t> ESPECIAL;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0" w:after="0"/>
        <w:ind w:left="1145" w:right="0" w:hanging="358"/>
        <w:jc w:val="left"/>
        <w:rPr>
          <w:sz w:val="24"/>
        </w:rPr>
      </w:pPr>
      <w:r>
        <w:rPr>
          <w:sz w:val="24"/>
        </w:rPr>
        <w:t>ALINE</w:t>
      </w:r>
      <w:r>
        <w:rPr>
          <w:spacing w:val="-2"/>
          <w:sz w:val="24"/>
        </w:rPr>
        <w:t> </w:t>
      </w:r>
      <w:r>
        <w:rPr>
          <w:sz w:val="24"/>
        </w:rPr>
        <w:t>FERREIRA</w:t>
      </w:r>
      <w:r>
        <w:rPr>
          <w:spacing w:val="-3"/>
          <w:sz w:val="24"/>
        </w:rPr>
        <w:t> </w:t>
      </w:r>
      <w:r>
        <w:rPr>
          <w:sz w:val="24"/>
        </w:rPr>
        <w:t>DIAS</w:t>
      </w:r>
      <w:r>
        <w:rPr>
          <w:spacing w:val="-3"/>
          <w:sz w:val="24"/>
        </w:rPr>
        <w:t> </w:t>
      </w:r>
      <w:r>
        <w:rPr>
          <w:sz w:val="24"/>
        </w:rPr>
        <w:t>PEQUENO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MATR.17.589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61"/>
          <w:sz w:val="24"/>
        </w:rPr>
        <w:t> </w:t>
      </w:r>
      <w:r>
        <w:rPr>
          <w:sz w:val="24"/>
        </w:rPr>
        <w:t>CHEFE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GABINETE;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44" w:right="141"/>
        <w:jc w:val="both"/>
      </w:pPr>
      <w:r>
        <w:rPr/>
        <w:t>Art.2º- Esta portaria entra em vigor a partir da data da publicação, revogando as disposições</w:t>
      </w:r>
      <w:r>
        <w:rPr>
          <w:spacing w:val="40"/>
        </w:rPr>
        <w:t> </w:t>
      </w:r>
      <w:r>
        <w:rPr/>
        <w:t>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44"/>
        <w:jc w:val="both"/>
      </w:pPr>
      <w:r>
        <w:rPr/>
        <w:t>Registra-se,</w:t>
      </w:r>
      <w:r>
        <w:rPr>
          <w:spacing w:val="-12"/>
        </w:rPr>
        <w:t> </w:t>
      </w:r>
      <w:r>
        <w:rPr/>
        <w:t>Publique-se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2993" w:right="299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type w:val="continuous"/>
      <w:pgSz w:w="11910" w:h="16840"/>
      <w:pgMar w:top="6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4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7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4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45" w:hanging="35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Gyslaine</dc:creator>
  <dcterms:created xsi:type="dcterms:W3CDTF">2026-02-11T18:56:13Z</dcterms:created>
  <dcterms:modified xsi:type="dcterms:W3CDTF">2026-02-11T18:56:13Z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2013</vt:lpwstr>
  </property>
</Properties>
</file>